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45CEE9" w14:textId="1DD45DF3" w:rsidR="00C70988" w:rsidRDefault="00C70988" w:rsidP="00C70988">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102-</w:t>
      </w:r>
      <w:r w:rsidRPr="00A34930">
        <w:rPr>
          <w:b/>
          <w:sz w:val="24"/>
          <w:szCs w:val="24"/>
        </w:rPr>
        <w:t>e</w:t>
      </w:r>
      <w:r>
        <w:rPr>
          <w:b/>
          <w:i/>
          <w:noProof/>
          <w:sz w:val="28"/>
        </w:rPr>
        <w:tab/>
      </w:r>
      <w:r w:rsidR="00527254" w:rsidRPr="00527254">
        <w:rPr>
          <w:b/>
          <w:i/>
          <w:noProof/>
          <w:sz w:val="28"/>
        </w:rPr>
        <w:t>R4-2206791</w:t>
      </w:r>
      <w:bookmarkStart w:id="0" w:name="_GoBack"/>
      <w:bookmarkEnd w:id="0"/>
    </w:p>
    <w:p w14:paraId="401FBCA7" w14:textId="77777777" w:rsidR="00C70988" w:rsidRDefault="00C70988" w:rsidP="00C70988">
      <w:pPr>
        <w:pStyle w:val="CRCoverPage"/>
        <w:outlineLvl w:val="0"/>
        <w:rPr>
          <w:b/>
          <w:noProof/>
          <w:sz w:val="24"/>
        </w:rPr>
      </w:pPr>
      <w:r w:rsidRPr="001A6653">
        <w:rPr>
          <w:b/>
          <w:noProof/>
          <w:sz w:val="24"/>
          <w:lang w:eastAsia="zh-CN"/>
        </w:rPr>
        <w:t xml:space="preserve">Electronic Meeting, </w:t>
      </w:r>
      <w:r>
        <w:rPr>
          <w:b/>
          <w:noProof/>
          <w:sz w:val="24"/>
          <w:lang w:eastAsia="zh-CN"/>
        </w:rPr>
        <w:t>21</w:t>
      </w:r>
      <w:r w:rsidRPr="001A6653">
        <w:rPr>
          <w:b/>
          <w:noProof/>
          <w:sz w:val="24"/>
          <w:lang w:eastAsia="zh-CN"/>
        </w:rPr>
        <w:t xml:space="preserve"> </w:t>
      </w:r>
      <w:r>
        <w:rPr>
          <w:b/>
          <w:noProof/>
          <w:sz w:val="24"/>
          <w:lang w:eastAsia="zh-CN"/>
        </w:rPr>
        <w:t>February – 3 March</w:t>
      </w:r>
      <w:r w:rsidRPr="001A6653">
        <w:rPr>
          <w:b/>
          <w:noProof/>
          <w:sz w:val="24"/>
          <w:lang w:eastAsia="zh-CN"/>
        </w:rPr>
        <w:t>, 2022</w:t>
      </w:r>
    </w:p>
    <w:p w14:paraId="2637FD31" w14:textId="77777777" w:rsidR="001E0A28" w:rsidRPr="00C70988" w:rsidRDefault="001E0A28" w:rsidP="001E0A28">
      <w:pPr>
        <w:spacing w:after="120"/>
        <w:ind w:left="1985" w:hanging="1985"/>
        <w:rPr>
          <w:rFonts w:ascii="Arial" w:eastAsia="MS Mincho" w:hAnsi="Arial" w:cs="Arial"/>
          <w:b/>
          <w:sz w:val="22"/>
        </w:rPr>
      </w:pPr>
    </w:p>
    <w:p w14:paraId="282755FA" w14:textId="58788DB4" w:rsidR="00C24D2F" w:rsidRPr="00DD6DA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DD6DA1">
        <w:rPr>
          <w:rFonts w:ascii="Arial" w:eastAsia="MS Mincho" w:hAnsi="Arial" w:cs="Arial" w:hint="eastAsia"/>
          <w:color w:val="000000"/>
          <w:sz w:val="22"/>
          <w:lang w:val="pt-BR" w:eastAsia="ja-JP"/>
        </w:rPr>
        <w:tab/>
      </w:r>
      <w:r w:rsidR="00DD6DA1" w:rsidRPr="00DD6DA1">
        <w:rPr>
          <w:rFonts w:ascii="Arial" w:eastAsia="MS Mincho" w:hAnsi="Arial" w:cs="Arial"/>
          <w:color w:val="000000"/>
          <w:sz w:val="22"/>
          <w:lang w:val="pt-BR" w:eastAsia="ja-JP"/>
        </w:rPr>
        <w:t>4</w:t>
      </w:r>
      <w:r w:rsidR="00DD6DA1" w:rsidRPr="00DD6DA1">
        <w:rPr>
          <w:rFonts w:ascii="Arial" w:eastAsiaTheme="minorEastAsia" w:hAnsi="Arial" w:cs="Arial"/>
          <w:color w:val="000000"/>
          <w:sz w:val="22"/>
          <w:lang w:eastAsia="zh-CN"/>
        </w:rPr>
        <w:t>.1.6</w:t>
      </w:r>
      <w:r w:rsidR="00C70988">
        <w:rPr>
          <w:rFonts w:ascii="Arial" w:eastAsiaTheme="minorEastAsia" w:hAnsi="Arial" w:cs="Arial"/>
          <w:color w:val="000000"/>
          <w:sz w:val="22"/>
          <w:lang w:eastAsia="zh-CN"/>
        </w:rPr>
        <w:t>, 4.1.7</w:t>
      </w:r>
    </w:p>
    <w:p w14:paraId="50D5329D" w14:textId="3E837F3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451E8" w:rsidRPr="009451E8">
        <w:rPr>
          <w:rFonts w:ascii="Arial" w:hAnsi="Arial" w:cs="Arial"/>
          <w:color w:val="000000"/>
          <w:sz w:val="22"/>
          <w:lang w:eastAsia="zh-CN"/>
        </w:rPr>
        <w:t>Huawei, HiSilicon</w:t>
      </w:r>
    </w:p>
    <w:p w14:paraId="1E0389E7" w14:textId="74CFFFB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70988" w:rsidRPr="00C70988">
        <w:rPr>
          <w:rFonts w:ascii="Arial" w:eastAsiaTheme="minorEastAsia" w:hAnsi="Arial" w:cs="Arial"/>
          <w:color w:val="000000"/>
          <w:sz w:val="22"/>
          <w:lang w:eastAsia="zh-CN"/>
        </w:rPr>
        <w:t>WF on remaining issues in Rel-15 NR RRM</w:t>
      </w:r>
    </w:p>
    <w:p w14:paraId="67B0962B" w14:textId="40B99A9E"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9451E8">
        <w:rPr>
          <w:rFonts w:ascii="Arial" w:eastAsiaTheme="minorEastAsia" w:hAnsi="Arial" w:cs="Arial"/>
          <w:color w:val="000000"/>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A867D38" w14:textId="57CDF453" w:rsidR="00C30562" w:rsidRDefault="003F0454" w:rsidP="00C30562">
      <w:pPr>
        <w:rPr>
          <w:iCs/>
          <w:lang w:eastAsia="zh-CN"/>
        </w:rPr>
      </w:pPr>
      <w:r>
        <w:rPr>
          <w:iCs/>
          <w:lang w:eastAsia="zh-CN"/>
        </w:rPr>
        <w:t xml:space="preserve">This document captures the agreements as well as open issues and corresponding options for </w:t>
      </w:r>
      <w:r w:rsidR="00DD6DA1" w:rsidRPr="00DD6DA1">
        <w:rPr>
          <w:iCs/>
          <w:lang w:eastAsia="zh-CN"/>
        </w:rPr>
        <w:t xml:space="preserve">Rel-15 NR RRM core </w:t>
      </w:r>
      <w:r w:rsidR="00C70988">
        <w:rPr>
          <w:iCs/>
          <w:lang w:eastAsia="zh-CN"/>
        </w:rPr>
        <w:t xml:space="preserve">and performance </w:t>
      </w:r>
      <w:r w:rsidR="00DD6DA1" w:rsidRPr="00DD6DA1">
        <w:rPr>
          <w:iCs/>
          <w:lang w:eastAsia="zh-CN"/>
        </w:rPr>
        <w:t>requirements maintenance</w:t>
      </w:r>
      <w:r>
        <w:rPr>
          <w:iCs/>
          <w:lang w:eastAsia="zh-CN"/>
        </w:rPr>
        <w:t>.</w:t>
      </w:r>
    </w:p>
    <w:p w14:paraId="226EE3D6" w14:textId="7EAEFEA4" w:rsidR="00D46F6A" w:rsidRDefault="00D46F6A" w:rsidP="00D46F6A">
      <w:pPr>
        <w:pStyle w:val="1"/>
        <w:rPr>
          <w:rFonts w:eastAsiaTheme="minorEastAsia"/>
          <w:lang w:eastAsia="zh-CN"/>
        </w:rPr>
      </w:pPr>
      <w:r>
        <w:rPr>
          <w:lang w:eastAsia="ja-JP"/>
        </w:rPr>
        <w:t>Way Forward</w:t>
      </w:r>
      <w:r w:rsidR="00C70988">
        <w:rPr>
          <w:lang w:eastAsia="ja-JP"/>
        </w:rPr>
        <w:t xml:space="preserve"> for core requirements</w:t>
      </w:r>
    </w:p>
    <w:p w14:paraId="4A96AE06" w14:textId="77777777" w:rsidR="00C70988" w:rsidRPr="00D809E0" w:rsidRDefault="00C70988" w:rsidP="00C70988">
      <w:pPr>
        <w:pStyle w:val="4"/>
        <w:numPr>
          <w:ilvl w:val="0"/>
          <w:numId w:val="0"/>
        </w:numPr>
        <w:ind w:left="864" w:hanging="864"/>
      </w:pPr>
      <w:r w:rsidRPr="00D809E0">
        <w:t>Issue 1-1-1: Applicable DRX cycle for measurement in NE-DC and NR-DC</w:t>
      </w:r>
    </w:p>
    <w:p w14:paraId="119EECCE" w14:textId="77777777" w:rsidR="00C70988" w:rsidRDefault="00C70988" w:rsidP="00C70988">
      <w:pPr>
        <w:rPr>
          <w:rFonts w:eastAsiaTheme="minorEastAsia"/>
          <w:i/>
          <w:color w:val="0070C0"/>
          <w:lang w:val="en-US" w:eastAsia="zh-CN"/>
        </w:rPr>
      </w:pPr>
      <w:r>
        <w:rPr>
          <w:rFonts w:eastAsiaTheme="minorEastAsia" w:hint="eastAsia"/>
          <w:i/>
          <w:color w:val="0070C0"/>
          <w:lang w:val="en-US" w:eastAsia="zh-CN"/>
        </w:rPr>
        <w:t>Candidate options:</w:t>
      </w:r>
    </w:p>
    <w:p w14:paraId="18EF5F66" w14:textId="2D3521CE" w:rsidR="00C70988" w:rsidRDefault="00C70988" w:rsidP="00C70988">
      <w:pPr>
        <w:pStyle w:val="afe"/>
        <w:numPr>
          <w:ilvl w:val="1"/>
          <w:numId w:val="1"/>
        </w:numPr>
        <w:overflowPunct/>
        <w:autoSpaceDE/>
        <w:autoSpaceDN/>
        <w:adjustRightInd/>
        <w:spacing w:after="120"/>
        <w:ind w:left="1656"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p>
    <w:p w14:paraId="322B8740" w14:textId="77777777" w:rsidR="00C70988" w:rsidRPr="00200B42" w:rsidRDefault="00C70988" w:rsidP="00C70988">
      <w:pPr>
        <w:pStyle w:val="afe"/>
        <w:numPr>
          <w:ilvl w:val="2"/>
          <w:numId w:val="1"/>
        </w:numPr>
        <w:spacing w:after="120"/>
        <w:ind w:left="2376" w:firstLineChars="0"/>
        <w:rPr>
          <w:rFonts w:eastAsia="宋体"/>
          <w:szCs w:val="24"/>
          <w:lang w:eastAsia="zh-CN"/>
        </w:rPr>
      </w:pPr>
      <w:r>
        <w:rPr>
          <w:rFonts w:eastAsia="宋体"/>
          <w:szCs w:val="24"/>
          <w:lang w:eastAsia="zh-CN"/>
        </w:rPr>
        <w:t xml:space="preserve">For both NE-DC and </w:t>
      </w:r>
      <w:r w:rsidRPr="00200B42">
        <w:rPr>
          <w:rFonts w:eastAsia="宋体"/>
          <w:szCs w:val="24"/>
          <w:lang w:eastAsia="zh-CN"/>
        </w:rPr>
        <w:t>NR-DC mode, the applicable DRX cycle for the in</w:t>
      </w:r>
      <w:r>
        <w:rPr>
          <w:rFonts w:eastAsia="宋体"/>
          <w:szCs w:val="24"/>
          <w:lang w:eastAsia="zh-CN"/>
        </w:rPr>
        <w:t>t</w:t>
      </w:r>
      <w:r w:rsidRPr="00200B42">
        <w:rPr>
          <w:rFonts w:eastAsia="宋体"/>
          <w:szCs w:val="24"/>
          <w:lang w:eastAsia="zh-CN"/>
        </w:rPr>
        <w:t>er-frequency measurement requirement follows the maximum of configured MCG DRX cycle and SCG DRX cycle</w:t>
      </w:r>
    </w:p>
    <w:p w14:paraId="4AF068C2" w14:textId="6A5E9E12" w:rsidR="00C70988" w:rsidRDefault="00C70988" w:rsidP="00C70988">
      <w:pPr>
        <w:pStyle w:val="afe"/>
        <w:numPr>
          <w:ilvl w:val="1"/>
          <w:numId w:val="1"/>
        </w:numPr>
        <w:overflowPunct/>
        <w:autoSpaceDE/>
        <w:autoSpaceDN/>
        <w:adjustRightInd/>
        <w:spacing w:after="120"/>
        <w:ind w:left="1656"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 xml:space="preserve">2 </w:t>
      </w:r>
    </w:p>
    <w:p w14:paraId="03EFB166" w14:textId="77777777" w:rsidR="00C70988" w:rsidRDefault="00C70988" w:rsidP="00C70988">
      <w:pPr>
        <w:pStyle w:val="afe"/>
        <w:numPr>
          <w:ilvl w:val="2"/>
          <w:numId w:val="1"/>
        </w:numPr>
        <w:spacing w:after="120"/>
        <w:ind w:left="2376" w:firstLineChars="0"/>
        <w:rPr>
          <w:rFonts w:eastAsia="宋体"/>
          <w:szCs w:val="24"/>
          <w:lang w:eastAsia="zh-CN"/>
        </w:rPr>
      </w:pPr>
      <w:r>
        <w:rPr>
          <w:rFonts w:eastAsia="宋体"/>
          <w:szCs w:val="24"/>
          <w:lang w:eastAsia="zh-CN"/>
        </w:rPr>
        <w:t xml:space="preserve">For both NE-DC and </w:t>
      </w:r>
      <w:r w:rsidRPr="00200B42">
        <w:rPr>
          <w:rFonts w:eastAsia="宋体"/>
          <w:szCs w:val="24"/>
          <w:lang w:eastAsia="zh-CN"/>
        </w:rPr>
        <w:t xml:space="preserve">NR-DC mode, </w:t>
      </w:r>
      <w:r>
        <w:rPr>
          <w:rFonts w:eastAsia="宋体"/>
          <w:szCs w:val="24"/>
          <w:lang w:eastAsia="zh-CN"/>
        </w:rPr>
        <w:t xml:space="preserve">no clarification in 38.133 is needed. </w:t>
      </w:r>
    </w:p>
    <w:p w14:paraId="1D753E25" w14:textId="77777777" w:rsidR="00C70988" w:rsidRPr="00200B42" w:rsidRDefault="00C70988" w:rsidP="00C70988">
      <w:pPr>
        <w:pStyle w:val="afe"/>
        <w:numPr>
          <w:ilvl w:val="3"/>
          <w:numId w:val="1"/>
        </w:numPr>
        <w:spacing w:after="120"/>
        <w:ind w:left="3096" w:firstLineChars="0"/>
        <w:rPr>
          <w:rFonts w:eastAsia="宋体"/>
          <w:szCs w:val="24"/>
          <w:lang w:eastAsia="zh-CN"/>
        </w:rPr>
      </w:pPr>
      <w:r w:rsidRPr="00200B42">
        <w:rPr>
          <w:rFonts w:eastAsia="宋体"/>
          <w:szCs w:val="24"/>
          <w:lang w:eastAsia="zh-CN"/>
        </w:rPr>
        <w:t xml:space="preserve">For the case where the MCG and the SCG configure an inter-frequency or an inter-RAT measurement on a </w:t>
      </w:r>
      <w:r>
        <w:rPr>
          <w:rFonts w:eastAsia="宋体"/>
          <w:szCs w:val="24"/>
          <w:lang w:eastAsia="zh-CN"/>
        </w:rPr>
        <w:t xml:space="preserve">different </w:t>
      </w:r>
      <w:r w:rsidRPr="0085472C">
        <w:rPr>
          <w:rFonts w:eastAsia="宋体"/>
          <w:i/>
          <w:szCs w:val="24"/>
          <w:lang w:eastAsia="zh-CN"/>
        </w:rPr>
        <w:t>ssbFrequency</w:t>
      </w:r>
      <w:r>
        <w:rPr>
          <w:rFonts w:eastAsia="宋体"/>
          <w:szCs w:val="24"/>
          <w:lang w:eastAsia="zh-CN"/>
        </w:rPr>
        <w:t>, follow DRX cycle of the CG that configures the measurement</w:t>
      </w:r>
      <w:r w:rsidRPr="00200B42">
        <w:rPr>
          <w:rFonts w:eastAsia="宋体"/>
          <w:szCs w:val="24"/>
          <w:lang w:eastAsia="zh-CN"/>
        </w:rPr>
        <w:t>.</w:t>
      </w:r>
    </w:p>
    <w:p w14:paraId="35DDCBBD" w14:textId="77777777" w:rsidR="00C70988" w:rsidRDefault="00C70988" w:rsidP="00C70988">
      <w:pPr>
        <w:pStyle w:val="afe"/>
        <w:numPr>
          <w:ilvl w:val="3"/>
          <w:numId w:val="1"/>
        </w:numPr>
        <w:spacing w:after="120"/>
        <w:ind w:left="3096" w:firstLineChars="0"/>
        <w:rPr>
          <w:rFonts w:eastAsia="宋体"/>
          <w:szCs w:val="24"/>
          <w:lang w:eastAsia="zh-CN"/>
        </w:rPr>
      </w:pPr>
      <w:r w:rsidRPr="00200B42">
        <w:rPr>
          <w:rFonts w:eastAsia="宋体"/>
          <w:szCs w:val="24"/>
          <w:lang w:eastAsia="zh-CN"/>
        </w:rPr>
        <w:t xml:space="preserve">For the case where the MCG and the SCG configure an inter-frequency or an inter-RAT measurement on a </w:t>
      </w:r>
      <w:r>
        <w:rPr>
          <w:rFonts w:eastAsia="宋体"/>
          <w:szCs w:val="24"/>
          <w:lang w:eastAsia="zh-CN"/>
        </w:rPr>
        <w:t xml:space="preserve">same non-serving </w:t>
      </w:r>
      <w:r w:rsidRPr="0085472C">
        <w:rPr>
          <w:rFonts w:eastAsia="宋体"/>
          <w:i/>
          <w:szCs w:val="24"/>
          <w:lang w:eastAsia="zh-CN"/>
        </w:rPr>
        <w:t>ssbFrequency</w:t>
      </w:r>
      <w:r>
        <w:rPr>
          <w:rFonts w:eastAsia="宋体"/>
          <w:szCs w:val="24"/>
          <w:lang w:eastAsia="zh-CN"/>
        </w:rPr>
        <w:t>, follow the shortest DRX cycle between MCG and SCG</w:t>
      </w:r>
      <w:r w:rsidRPr="00200B42">
        <w:rPr>
          <w:rFonts w:eastAsia="宋体"/>
          <w:szCs w:val="24"/>
          <w:lang w:eastAsia="zh-CN"/>
        </w:rPr>
        <w:t>.</w:t>
      </w:r>
    </w:p>
    <w:p w14:paraId="18DDD147" w14:textId="77777777" w:rsidR="00C70988" w:rsidRPr="0085472C" w:rsidRDefault="00C70988" w:rsidP="00C70988">
      <w:pPr>
        <w:pStyle w:val="afe"/>
        <w:numPr>
          <w:ilvl w:val="3"/>
          <w:numId w:val="1"/>
        </w:numPr>
        <w:spacing w:after="120"/>
        <w:ind w:left="3096" w:firstLineChars="0"/>
        <w:rPr>
          <w:rFonts w:eastAsia="宋体"/>
          <w:szCs w:val="24"/>
          <w:lang w:eastAsia="zh-CN"/>
        </w:rPr>
      </w:pPr>
      <w:r w:rsidRPr="00200B42">
        <w:rPr>
          <w:rFonts w:eastAsia="宋体"/>
          <w:szCs w:val="24"/>
          <w:lang w:eastAsia="zh-CN"/>
        </w:rPr>
        <w:t xml:space="preserve">For the case where the MCG and the SCG configure an inter-frequency or an inter-RAT measurement on a </w:t>
      </w:r>
      <w:r>
        <w:rPr>
          <w:rFonts w:eastAsia="宋体"/>
          <w:szCs w:val="24"/>
          <w:lang w:eastAsia="zh-CN"/>
        </w:rPr>
        <w:t xml:space="preserve">same serving </w:t>
      </w:r>
      <w:r w:rsidRPr="0085472C">
        <w:rPr>
          <w:rFonts w:eastAsia="宋体"/>
          <w:i/>
          <w:szCs w:val="24"/>
          <w:lang w:eastAsia="zh-CN"/>
        </w:rPr>
        <w:t>ssbFrequency</w:t>
      </w:r>
      <w:r>
        <w:rPr>
          <w:rFonts w:eastAsia="宋体"/>
          <w:szCs w:val="24"/>
          <w:lang w:eastAsia="zh-CN"/>
        </w:rPr>
        <w:t xml:space="preserve">, follow the shortest DRX cycle of the CG </w:t>
      </w:r>
      <w:r w:rsidRPr="0085472C">
        <w:rPr>
          <w:rFonts w:eastAsia="宋体"/>
          <w:szCs w:val="24"/>
          <w:lang w:eastAsia="zh-CN"/>
        </w:rPr>
        <w:t>that is “in use”</w:t>
      </w:r>
      <w:r w:rsidRPr="00200B42">
        <w:rPr>
          <w:rFonts w:eastAsia="宋体"/>
          <w:szCs w:val="24"/>
          <w:lang w:eastAsia="zh-CN"/>
        </w:rPr>
        <w:t>.</w:t>
      </w:r>
    </w:p>
    <w:p w14:paraId="10B24C70" w14:textId="4AE30842" w:rsidR="00C70988" w:rsidRDefault="00C70988" w:rsidP="00C70988">
      <w:pPr>
        <w:pStyle w:val="afe"/>
        <w:numPr>
          <w:ilvl w:val="1"/>
          <w:numId w:val="1"/>
        </w:numPr>
        <w:overflowPunct/>
        <w:autoSpaceDE/>
        <w:autoSpaceDN/>
        <w:adjustRightInd/>
        <w:spacing w:after="120"/>
        <w:ind w:left="1656"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 xml:space="preserve">3 </w:t>
      </w:r>
    </w:p>
    <w:p w14:paraId="232B2EA5" w14:textId="77777777" w:rsidR="00C70988" w:rsidRDefault="00C70988" w:rsidP="00C70988">
      <w:pPr>
        <w:pStyle w:val="afe"/>
        <w:numPr>
          <w:ilvl w:val="2"/>
          <w:numId w:val="1"/>
        </w:numPr>
        <w:spacing w:after="120"/>
        <w:ind w:left="2376" w:firstLineChars="0"/>
        <w:rPr>
          <w:rFonts w:eastAsia="宋体"/>
          <w:szCs w:val="24"/>
          <w:lang w:eastAsia="zh-CN"/>
        </w:rPr>
      </w:pPr>
      <w:r w:rsidRPr="005302FC">
        <w:rPr>
          <w:rFonts w:eastAsia="宋体"/>
          <w:szCs w:val="24"/>
          <w:lang w:eastAsia="zh-CN"/>
        </w:rPr>
        <w:t>DRX cycle for NR-DC inter-frequency case shall follow the principles agreed for intra-frequency measurements.</w:t>
      </w:r>
    </w:p>
    <w:p w14:paraId="4AA92E22" w14:textId="77777777" w:rsidR="00C70988" w:rsidRPr="00E43003" w:rsidRDefault="00C70988" w:rsidP="00E43003">
      <w:pPr>
        <w:pStyle w:val="afe"/>
        <w:numPr>
          <w:ilvl w:val="2"/>
          <w:numId w:val="1"/>
        </w:numPr>
        <w:spacing w:after="120"/>
        <w:ind w:left="2376" w:firstLineChars="0"/>
        <w:rPr>
          <w:rFonts w:eastAsia="宋体"/>
          <w:szCs w:val="24"/>
          <w:lang w:eastAsia="zh-CN"/>
        </w:rPr>
      </w:pPr>
      <w:r w:rsidRPr="005302FC">
        <w:rPr>
          <w:rFonts w:eastAsia="宋体"/>
          <w:szCs w:val="24"/>
          <w:lang w:eastAsia="zh-CN"/>
        </w:rPr>
        <w:t>DRX cycle for NE-DC shall be follow the principles mentioned in below table.</w:t>
      </w:r>
    </w:p>
    <w:p w14:paraId="575B9F0C" w14:textId="77777777" w:rsidR="00C70988" w:rsidRDefault="00C70988" w:rsidP="00C70988">
      <w:pPr>
        <w:pStyle w:val="afe"/>
        <w:numPr>
          <w:ilvl w:val="3"/>
          <w:numId w:val="1"/>
        </w:numPr>
        <w:spacing w:after="120"/>
        <w:ind w:left="3096" w:firstLineChars="0"/>
        <w:rPr>
          <w:rFonts w:eastAsia="宋体"/>
          <w:szCs w:val="24"/>
          <w:lang w:eastAsia="zh-CN"/>
        </w:rPr>
      </w:pPr>
      <w:r>
        <w:rPr>
          <w:rFonts w:eastAsia="宋体"/>
          <w:szCs w:val="24"/>
          <w:lang w:eastAsia="zh-CN"/>
        </w:rPr>
        <w:t>For inter-frequency NR measurement configured by MCG, f</w:t>
      </w:r>
      <w:r w:rsidRPr="0085472C">
        <w:rPr>
          <w:rFonts w:eastAsia="宋体"/>
          <w:szCs w:val="24"/>
          <w:lang w:eastAsia="zh-CN"/>
        </w:rPr>
        <w:t xml:space="preserve">ollow MCG DRX </w:t>
      </w:r>
      <w:r>
        <w:rPr>
          <w:rFonts w:eastAsia="宋体"/>
          <w:szCs w:val="24"/>
          <w:lang w:eastAsia="zh-CN"/>
        </w:rPr>
        <w:t>cycle</w:t>
      </w:r>
    </w:p>
    <w:p w14:paraId="4E91F8EF" w14:textId="2DE0ACAE" w:rsidR="00C70988" w:rsidRPr="00C70988" w:rsidRDefault="00C70988" w:rsidP="00C30562">
      <w:pPr>
        <w:pStyle w:val="afe"/>
        <w:numPr>
          <w:ilvl w:val="3"/>
          <w:numId w:val="1"/>
        </w:numPr>
        <w:spacing w:after="120"/>
        <w:ind w:left="3096" w:firstLineChars="0"/>
        <w:rPr>
          <w:rFonts w:eastAsia="宋体"/>
          <w:szCs w:val="24"/>
          <w:lang w:eastAsia="zh-CN"/>
        </w:rPr>
      </w:pPr>
      <w:r>
        <w:rPr>
          <w:rFonts w:eastAsia="宋体"/>
          <w:szCs w:val="24"/>
          <w:lang w:eastAsia="zh-CN"/>
        </w:rPr>
        <w:t>For inter-RAT NR LTE measurement configured by MCG, f</w:t>
      </w:r>
      <w:r w:rsidRPr="0085472C">
        <w:rPr>
          <w:rFonts w:eastAsia="宋体"/>
          <w:szCs w:val="24"/>
          <w:lang w:eastAsia="zh-CN"/>
        </w:rPr>
        <w:t xml:space="preserve">ollow </w:t>
      </w:r>
      <w:r>
        <w:rPr>
          <w:rFonts w:eastAsia="宋体"/>
          <w:szCs w:val="24"/>
          <w:lang w:eastAsia="zh-CN"/>
        </w:rPr>
        <w:t>SCG</w:t>
      </w:r>
      <w:r w:rsidRPr="0085472C">
        <w:rPr>
          <w:rFonts w:eastAsia="宋体"/>
          <w:szCs w:val="24"/>
          <w:lang w:eastAsia="zh-CN"/>
        </w:rPr>
        <w:t xml:space="preserve"> DRX </w:t>
      </w:r>
      <w:r>
        <w:rPr>
          <w:rFonts w:eastAsia="宋体"/>
          <w:szCs w:val="24"/>
          <w:lang w:eastAsia="zh-CN"/>
        </w:rPr>
        <w:t>cycle</w:t>
      </w:r>
    </w:p>
    <w:p w14:paraId="5107C7D5" w14:textId="6A8E547C" w:rsidR="00C70988" w:rsidRPr="00E661A5" w:rsidRDefault="00E661A5" w:rsidP="00C30562">
      <w:pPr>
        <w:rPr>
          <w:rFonts w:eastAsiaTheme="minorEastAsia"/>
          <w:i/>
          <w:color w:val="0070C0"/>
          <w:lang w:val="en-US" w:eastAsia="zh-CN"/>
        </w:rPr>
      </w:pPr>
      <w:r w:rsidRPr="00E661A5">
        <w:rPr>
          <w:rFonts w:eastAsiaTheme="minorEastAsia" w:hint="eastAsia"/>
          <w:i/>
          <w:color w:val="0070C0"/>
          <w:lang w:val="en-US" w:eastAsia="zh-CN"/>
        </w:rPr>
        <w:t>C</w:t>
      </w:r>
      <w:r w:rsidRPr="00E661A5">
        <w:rPr>
          <w:rFonts w:eastAsiaTheme="minorEastAsia"/>
          <w:i/>
          <w:color w:val="0070C0"/>
          <w:lang w:val="en-US" w:eastAsia="zh-CN"/>
        </w:rPr>
        <w:t>onclusion</w:t>
      </w:r>
      <w:r>
        <w:rPr>
          <w:rFonts w:eastAsiaTheme="minorEastAsia"/>
          <w:i/>
          <w:color w:val="0070C0"/>
          <w:lang w:val="en-US" w:eastAsia="zh-CN"/>
        </w:rPr>
        <w:t xml:space="preserve"> (from GTW on 28</w:t>
      </w:r>
      <w:r w:rsidRPr="00E661A5">
        <w:rPr>
          <w:rFonts w:eastAsiaTheme="minorEastAsia"/>
          <w:i/>
          <w:color w:val="0070C0"/>
          <w:vertAlign w:val="superscript"/>
          <w:lang w:val="en-US" w:eastAsia="zh-CN"/>
        </w:rPr>
        <w:t>th</w:t>
      </w:r>
      <w:r>
        <w:rPr>
          <w:rFonts w:eastAsiaTheme="minorEastAsia"/>
          <w:i/>
          <w:color w:val="0070C0"/>
          <w:lang w:val="en-US" w:eastAsia="zh-CN"/>
        </w:rPr>
        <w:t xml:space="preserve"> Feb.)</w:t>
      </w:r>
      <w:r w:rsidRPr="00E661A5">
        <w:rPr>
          <w:rFonts w:eastAsiaTheme="minorEastAsia"/>
          <w:i/>
          <w:color w:val="0070C0"/>
          <w:lang w:val="en-US" w:eastAsia="zh-CN"/>
        </w:rPr>
        <w:t>:</w:t>
      </w:r>
    </w:p>
    <w:p w14:paraId="4E417BCE" w14:textId="3EA7BE42" w:rsidR="00E661A5" w:rsidRDefault="00E661A5" w:rsidP="00C30562">
      <w:pPr>
        <w:rPr>
          <w:iCs/>
          <w:lang w:eastAsia="zh-CN"/>
        </w:rPr>
      </w:pPr>
      <w:r w:rsidRPr="00E661A5">
        <w:rPr>
          <w:lang w:eastAsia="ja-JP"/>
        </w:rPr>
        <w:t>Session chair: No consensus can be reached. Do not recommend to continue discussion.</w:t>
      </w:r>
    </w:p>
    <w:p w14:paraId="1BACA77F" w14:textId="77777777" w:rsidR="00C70988" w:rsidRPr="00D809E0" w:rsidRDefault="00C70988" w:rsidP="00C70988">
      <w:pPr>
        <w:pStyle w:val="4"/>
        <w:numPr>
          <w:ilvl w:val="0"/>
          <w:numId w:val="0"/>
        </w:numPr>
        <w:ind w:left="864" w:hanging="864"/>
      </w:pPr>
      <w:r w:rsidRPr="00D809E0">
        <w:lastRenderedPageBreak/>
        <w:t>Issue 1-2-1: FR2 cell reselection in Idle mode</w:t>
      </w:r>
    </w:p>
    <w:tbl>
      <w:tblPr>
        <w:tblStyle w:val="afd"/>
        <w:tblW w:w="0" w:type="auto"/>
        <w:tblLook w:val="04A0" w:firstRow="1" w:lastRow="0" w:firstColumn="1" w:lastColumn="0" w:noHBand="0" w:noVBand="1"/>
      </w:tblPr>
      <w:tblGrid>
        <w:gridCol w:w="9631"/>
      </w:tblGrid>
      <w:tr w:rsidR="00C70988" w:rsidRPr="009A649E" w14:paraId="17E89765" w14:textId="77777777" w:rsidTr="009F1124">
        <w:tc>
          <w:tcPr>
            <w:tcW w:w="9631" w:type="dxa"/>
          </w:tcPr>
          <w:p w14:paraId="277E2776" w14:textId="77777777" w:rsidR="00C70988" w:rsidRPr="00AC7F70" w:rsidRDefault="00C70988" w:rsidP="009F1124">
            <w:pPr>
              <w:spacing w:after="0"/>
              <w:rPr>
                <w:rFonts w:eastAsiaTheme="minorEastAsia" w:cs="v4.2.0"/>
                <w:b/>
                <w:lang w:eastAsia="zh-CN"/>
              </w:rPr>
            </w:pPr>
            <w:r w:rsidRPr="00AC7F70">
              <w:rPr>
                <w:rFonts w:eastAsiaTheme="minorEastAsia" w:cs="v4.2.0" w:hint="eastAsia"/>
                <w:b/>
                <w:highlight w:val="yellow"/>
                <w:lang w:eastAsia="zh-CN"/>
              </w:rPr>
              <w:t>C</w:t>
            </w:r>
            <w:r w:rsidRPr="00AC7F70">
              <w:rPr>
                <w:rFonts w:eastAsiaTheme="minorEastAsia" w:cs="v4.2.0"/>
                <w:b/>
                <w:highlight w:val="yellow"/>
                <w:lang w:eastAsia="zh-CN"/>
              </w:rPr>
              <w:t>urrent spec:</w:t>
            </w:r>
          </w:p>
          <w:p w14:paraId="2DBC912A" w14:textId="77777777" w:rsidR="00C70988" w:rsidRPr="00AC7F70" w:rsidRDefault="00C70988" w:rsidP="009F1124">
            <w:pPr>
              <w:spacing w:after="0"/>
              <w:rPr>
                <w:rFonts w:eastAsiaTheme="minorEastAsia" w:cs="v4.2.0"/>
                <w:lang w:eastAsia="zh-CN"/>
              </w:rPr>
            </w:pPr>
          </w:p>
          <w:p w14:paraId="3619D40C" w14:textId="77777777" w:rsidR="00C70988" w:rsidRPr="009A649E" w:rsidRDefault="00C70988" w:rsidP="009F1124">
            <w:pPr>
              <w:spacing w:after="0"/>
              <w:rPr>
                <w:rFonts w:cs="v4.2.0"/>
              </w:rPr>
            </w:pPr>
            <w:r w:rsidRPr="009A649E">
              <w:rPr>
                <w:rFonts w:cs="v4.2.0"/>
              </w:rPr>
              <w:t xml:space="preserve">If the UE in RRC_IDLE has not found any new suitable cell based on searches and measurements using the intra-frequency, inter-frequency and inter-RAT information indicated in the system information for </w:t>
            </w:r>
            <w:r w:rsidRPr="009A649E">
              <w:rPr>
                <w:rFonts w:cs="v4.2.0"/>
                <w:highlight w:val="yellow"/>
              </w:rPr>
              <w:t>10 s</w:t>
            </w:r>
            <w:r w:rsidRPr="009A649E">
              <w:rPr>
                <w:rFonts w:cs="v4.2.0"/>
              </w:rPr>
              <w:t xml:space="preserve">, the UE shall initiate cell selection procedures for the selected PLMN as defined in </w:t>
            </w:r>
            <w:r w:rsidRPr="009A649E">
              <w:t>TS 38.304 </w:t>
            </w:r>
            <w:r w:rsidRPr="009A649E">
              <w:rPr>
                <w:rFonts w:cs="v4.2.0"/>
              </w:rPr>
              <w:t>[1].</w:t>
            </w:r>
          </w:p>
        </w:tc>
      </w:tr>
    </w:tbl>
    <w:p w14:paraId="5104B8A9" w14:textId="77777777" w:rsidR="00C70988" w:rsidRPr="00AC7F70" w:rsidRDefault="00C70988" w:rsidP="00C70988">
      <w:pPr>
        <w:rPr>
          <w:rFonts w:ascii="Arial" w:eastAsiaTheme="minorEastAsia" w:hAnsi="Arial" w:cs="Arial"/>
          <w:iCs/>
          <w:color w:val="000000" w:themeColor="text1"/>
          <w:sz w:val="22"/>
          <w:szCs w:val="22"/>
          <w:lang w:eastAsia="zh-CN"/>
        </w:rPr>
      </w:pPr>
    </w:p>
    <w:p w14:paraId="3CFDA8CA" w14:textId="7A7A1C7E" w:rsidR="00E661A5" w:rsidRPr="00E661A5" w:rsidRDefault="00E661A5" w:rsidP="00E661A5">
      <w:pPr>
        <w:rPr>
          <w:rFonts w:eastAsiaTheme="minorEastAsia"/>
          <w:i/>
          <w:color w:val="0070C0"/>
          <w:lang w:val="en-US" w:eastAsia="zh-CN"/>
        </w:rPr>
      </w:pPr>
      <w:r>
        <w:rPr>
          <w:rFonts w:eastAsiaTheme="minorEastAsia"/>
          <w:i/>
          <w:color w:val="0070C0"/>
          <w:lang w:val="en-US" w:eastAsia="zh-CN"/>
        </w:rPr>
        <w:t>Agreement</w:t>
      </w:r>
      <w:r w:rsidRPr="00E661A5">
        <w:rPr>
          <w:rFonts w:eastAsiaTheme="minorEastAsia"/>
          <w:i/>
          <w:color w:val="0070C0"/>
          <w:lang w:val="en-US" w:eastAsia="zh-CN"/>
        </w:rPr>
        <w:t xml:space="preserve"> (from GTW on 28</w:t>
      </w:r>
      <w:r w:rsidRPr="00E661A5">
        <w:rPr>
          <w:rFonts w:eastAsiaTheme="minorEastAsia"/>
          <w:i/>
          <w:color w:val="0070C0"/>
          <w:vertAlign w:val="superscript"/>
          <w:lang w:val="en-US" w:eastAsia="zh-CN"/>
        </w:rPr>
        <w:t>th</w:t>
      </w:r>
      <w:r w:rsidRPr="00E661A5">
        <w:rPr>
          <w:rFonts w:eastAsiaTheme="minorEastAsia"/>
          <w:i/>
          <w:color w:val="0070C0"/>
          <w:lang w:val="en-US" w:eastAsia="zh-CN"/>
        </w:rPr>
        <w:t xml:space="preserve"> Feb.):</w:t>
      </w:r>
    </w:p>
    <w:p w14:paraId="14CB0590" w14:textId="7FB9DD4C" w:rsidR="00C70988" w:rsidRDefault="00E661A5" w:rsidP="00C30562">
      <w:pPr>
        <w:rPr>
          <w:rFonts w:eastAsia="MS Mincho"/>
          <w:lang w:eastAsia="ja-JP"/>
        </w:rPr>
      </w:pPr>
      <w:r w:rsidRPr="00E661A5">
        <w:rPr>
          <w:rFonts w:eastAsia="MS Mincho"/>
          <w:lang w:eastAsia="ja-JP"/>
        </w:rPr>
        <w:t>Keep 10s in Rel-15 and Rel-16, and FFS for Rel-17</w:t>
      </w:r>
    </w:p>
    <w:p w14:paraId="39A3FAF2" w14:textId="77777777" w:rsidR="00E661A5" w:rsidRPr="00E661A5" w:rsidRDefault="00E661A5" w:rsidP="00C30562">
      <w:pPr>
        <w:rPr>
          <w:iCs/>
          <w:lang w:eastAsia="zh-CN"/>
        </w:rPr>
      </w:pPr>
    </w:p>
    <w:p w14:paraId="1955822D" w14:textId="5BFE940E" w:rsidR="00C70988" w:rsidRPr="00C70988" w:rsidRDefault="00C70988" w:rsidP="00C70988">
      <w:pPr>
        <w:pStyle w:val="1"/>
        <w:rPr>
          <w:rFonts w:eastAsiaTheme="minorEastAsia"/>
          <w:lang w:eastAsia="zh-CN"/>
        </w:rPr>
      </w:pPr>
      <w:r>
        <w:rPr>
          <w:lang w:eastAsia="ja-JP"/>
        </w:rPr>
        <w:t>Way Forward for performance requirements</w:t>
      </w:r>
    </w:p>
    <w:p w14:paraId="6C432794" w14:textId="34125F5C" w:rsidR="00C70988" w:rsidRDefault="00C70988" w:rsidP="00C70988">
      <w:pPr>
        <w:pStyle w:val="4"/>
        <w:numPr>
          <w:ilvl w:val="0"/>
          <w:numId w:val="0"/>
        </w:numPr>
        <w:ind w:left="864" w:hanging="864"/>
      </w:pPr>
      <w:r w:rsidRPr="00367604">
        <w:t>Issue 2-1-1: additional margins to the lower bound</w:t>
      </w:r>
      <w:r>
        <w:t xml:space="preserve"> for </w:t>
      </w:r>
      <w:r w:rsidRPr="00C70988">
        <w:t>FR2 inter-frequency relative RSRP accuracy</w:t>
      </w:r>
      <w:r>
        <w:t xml:space="preserve"> test requirements</w:t>
      </w:r>
    </w:p>
    <w:p w14:paraId="033C7E1D" w14:textId="77777777" w:rsidR="006F7E21" w:rsidRPr="00483843" w:rsidRDefault="006F7E21" w:rsidP="006F7E21">
      <w:pPr>
        <w:pStyle w:val="afe"/>
        <w:numPr>
          <w:ilvl w:val="0"/>
          <w:numId w:val="22"/>
        </w:numPr>
        <w:spacing w:after="120"/>
        <w:ind w:firstLineChars="0"/>
        <w:rPr>
          <w:color w:val="0070C0"/>
          <w:szCs w:val="24"/>
          <w:lang w:eastAsia="zh-CN"/>
        </w:rPr>
      </w:pPr>
      <w:r>
        <w:rPr>
          <w:color w:val="0070C0"/>
          <w:szCs w:val="24"/>
          <w:lang w:eastAsia="zh-CN"/>
        </w:rPr>
        <w:t>D: margin due to m</w:t>
      </w:r>
      <w:r w:rsidRPr="00483843">
        <w:rPr>
          <w:color w:val="0070C0"/>
          <w:szCs w:val="24"/>
          <w:lang w:eastAsia="zh-CN"/>
        </w:rPr>
        <w:t>is-alignment between fine beam and rough beam</w:t>
      </w:r>
    </w:p>
    <w:p w14:paraId="42BEBD8E" w14:textId="77777777" w:rsidR="006F7E21" w:rsidRPr="00483843" w:rsidRDefault="006F7E21" w:rsidP="006F7E21">
      <w:pPr>
        <w:pStyle w:val="afe"/>
        <w:numPr>
          <w:ilvl w:val="0"/>
          <w:numId w:val="22"/>
        </w:numPr>
        <w:spacing w:after="120"/>
        <w:ind w:firstLineChars="0"/>
        <w:rPr>
          <w:color w:val="0070C0"/>
          <w:szCs w:val="24"/>
          <w:lang w:eastAsia="zh-CN"/>
        </w:rPr>
      </w:pPr>
      <w:r w:rsidRPr="00483843">
        <w:rPr>
          <w:color w:val="0070C0"/>
          <w:szCs w:val="24"/>
          <w:lang w:eastAsia="zh-CN"/>
        </w:rPr>
        <w:t>G</w:t>
      </w:r>
      <w:r w:rsidRPr="00483843">
        <w:rPr>
          <w:color w:val="0070C0"/>
          <w:szCs w:val="24"/>
          <w:vertAlign w:val="subscript"/>
          <w:lang w:eastAsia="zh-CN"/>
        </w:rPr>
        <w:t>inter</w:t>
      </w:r>
      <w:r>
        <w:rPr>
          <w:color w:val="0070C0"/>
          <w:szCs w:val="24"/>
          <w:lang w:eastAsia="zh-CN"/>
        </w:rPr>
        <w:t>: margin due to d</w:t>
      </w:r>
      <w:r w:rsidRPr="00483843">
        <w:rPr>
          <w:color w:val="0070C0"/>
          <w:szCs w:val="24"/>
          <w:lang w:eastAsia="zh-CN"/>
        </w:rPr>
        <w:t>ifferent antenna gain on different bands</w:t>
      </w:r>
      <w:r>
        <w:rPr>
          <w:color w:val="0070C0"/>
          <w:szCs w:val="24"/>
          <w:lang w:eastAsia="zh-CN"/>
        </w:rPr>
        <w:t xml:space="preserve"> </w:t>
      </w:r>
    </w:p>
    <w:p w14:paraId="2A7AD212" w14:textId="77777777" w:rsidR="006F7E21" w:rsidRDefault="006F7E21" w:rsidP="006F7E21">
      <w:pPr>
        <w:pStyle w:val="afe"/>
        <w:numPr>
          <w:ilvl w:val="0"/>
          <w:numId w:val="22"/>
        </w:numPr>
        <w:spacing w:after="120"/>
        <w:ind w:firstLineChars="0"/>
        <w:rPr>
          <w:color w:val="0070C0"/>
          <w:szCs w:val="24"/>
          <w:lang w:eastAsia="zh-CN"/>
        </w:rPr>
      </w:pPr>
      <w:r>
        <w:rPr>
          <w:color w:val="0070C0"/>
          <w:szCs w:val="24"/>
          <w:lang w:eastAsia="zh-CN"/>
        </w:rPr>
        <w:t>E: margin due to difference between Y’ and Z’</w:t>
      </w:r>
    </w:p>
    <w:p w14:paraId="44D9D315" w14:textId="77777777" w:rsidR="006F7E21" w:rsidRDefault="006F7E21" w:rsidP="006F7E21">
      <w:pPr>
        <w:pStyle w:val="afe"/>
        <w:numPr>
          <w:ilvl w:val="1"/>
          <w:numId w:val="22"/>
        </w:numPr>
        <w:spacing w:after="120"/>
        <w:ind w:firstLineChars="0"/>
        <w:rPr>
          <w:color w:val="0070C0"/>
          <w:szCs w:val="24"/>
          <w:lang w:eastAsia="zh-CN"/>
        </w:rPr>
      </w:pPr>
      <w:r>
        <w:rPr>
          <w:color w:val="0070C0"/>
          <w:szCs w:val="24"/>
          <w:lang w:eastAsia="zh-CN"/>
        </w:rPr>
        <w:t>Y’: a</w:t>
      </w:r>
      <w:r w:rsidRPr="008B1247">
        <w:rPr>
          <w:color w:val="0070C0"/>
          <w:szCs w:val="24"/>
          <w:lang w:eastAsia="zh-CN"/>
        </w:rPr>
        <w:t xml:space="preserve">ctual </w:t>
      </w:r>
      <w:r>
        <w:rPr>
          <w:color w:val="0070C0"/>
          <w:szCs w:val="24"/>
          <w:lang w:eastAsia="zh-CN"/>
        </w:rPr>
        <w:t>gain difference</w:t>
      </w:r>
      <w:r w:rsidRPr="008B1247">
        <w:rPr>
          <w:color w:val="0070C0"/>
          <w:szCs w:val="24"/>
          <w:lang w:eastAsia="zh-CN"/>
        </w:rPr>
        <w:t xml:space="preserve"> between fine and rough beam </w:t>
      </w:r>
      <w:r>
        <w:rPr>
          <w:color w:val="0070C0"/>
          <w:szCs w:val="24"/>
          <w:lang w:eastAsia="zh-CN"/>
        </w:rPr>
        <w:t xml:space="preserve">at </w:t>
      </w:r>
      <w:r w:rsidRPr="008B1247">
        <w:rPr>
          <w:color w:val="0070C0"/>
          <w:szCs w:val="24"/>
          <w:lang w:eastAsia="zh-CN"/>
        </w:rPr>
        <w:t>peak</w:t>
      </w:r>
      <w:r>
        <w:rPr>
          <w:color w:val="0070C0"/>
          <w:szCs w:val="24"/>
          <w:lang w:eastAsia="zh-CN"/>
        </w:rPr>
        <w:t xml:space="preserve"> direction</w:t>
      </w:r>
    </w:p>
    <w:p w14:paraId="0F2E6DF1" w14:textId="1268B0FD" w:rsidR="006F7E21" w:rsidRPr="006F7E21" w:rsidRDefault="006F7E21" w:rsidP="006F7E21">
      <w:pPr>
        <w:pStyle w:val="afe"/>
        <w:numPr>
          <w:ilvl w:val="1"/>
          <w:numId w:val="22"/>
        </w:numPr>
        <w:spacing w:after="120"/>
        <w:ind w:firstLineChars="0"/>
        <w:rPr>
          <w:color w:val="0070C0"/>
          <w:szCs w:val="24"/>
          <w:lang w:eastAsia="zh-CN"/>
        </w:rPr>
      </w:pPr>
      <w:r>
        <w:rPr>
          <w:color w:val="0070C0"/>
          <w:szCs w:val="24"/>
          <w:lang w:eastAsia="zh-CN"/>
        </w:rPr>
        <w:t>Z’: a</w:t>
      </w:r>
      <w:r w:rsidRPr="008B1247">
        <w:rPr>
          <w:color w:val="0070C0"/>
          <w:szCs w:val="24"/>
          <w:lang w:eastAsia="zh-CN"/>
        </w:rPr>
        <w:t xml:space="preserve">ctual </w:t>
      </w:r>
      <w:r>
        <w:rPr>
          <w:color w:val="0070C0"/>
          <w:szCs w:val="24"/>
          <w:lang w:eastAsia="zh-CN"/>
        </w:rPr>
        <w:t>gain difference</w:t>
      </w:r>
      <w:r w:rsidRPr="008B1247">
        <w:rPr>
          <w:color w:val="0070C0"/>
          <w:szCs w:val="24"/>
          <w:lang w:eastAsia="zh-CN"/>
        </w:rPr>
        <w:t xml:space="preserve"> between fine and rough beam </w:t>
      </w:r>
      <w:r>
        <w:rPr>
          <w:color w:val="0070C0"/>
          <w:szCs w:val="24"/>
          <w:lang w:eastAsia="zh-CN"/>
        </w:rPr>
        <w:t xml:space="preserve">at </w:t>
      </w:r>
      <w:r w:rsidRPr="008B1247">
        <w:rPr>
          <w:color w:val="0070C0"/>
          <w:szCs w:val="24"/>
          <w:lang w:eastAsia="zh-CN"/>
        </w:rPr>
        <w:t xml:space="preserve">spherical coverage </w:t>
      </w:r>
      <w:r>
        <w:rPr>
          <w:color w:val="0070C0"/>
          <w:szCs w:val="24"/>
          <w:lang w:eastAsia="zh-CN"/>
        </w:rPr>
        <w:t>direction</w:t>
      </w:r>
    </w:p>
    <w:p w14:paraId="666682CF" w14:textId="04BA344A" w:rsidR="00C70988" w:rsidRPr="00C70988" w:rsidRDefault="00C70988" w:rsidP="00C70988">
      <w:pPr>
        <w:rPr>
          <w:rFonts w:eastAsiaTheme="minorEastAsia"/>
          <w:i/>
          <w:color w:val="0070C0"/>
          <w:lang w:val="en-US" w:eastAsia="zh-CN"/>
        </w:rPr>
      </w:pPr>
      <w:r>
        <w:rPr>
          <w:rFonts w:eastAsiaTheme="minorEastAsia"/>
          <w:i/>
          <w:color w:val="0070C0"/>
          <w:lang w:val="en-US" w:eastAsia="zh-CN"/>
        </w:rPr>
        <w:t>Agreements</w:t>
      </w:r>
      <w:r>
        <w:rPr>
          <w:rFonts w:eastAsiaTheme="minorEastAsia" w:hint="eastAsia"/>
          <w:i/>
          <w:color w:val="0070C0"/>
          <w:lang w:val="en-US" w:eastAsia="zh-CN"/>
        </w:rPr>
        <w:t>:</w:t>
      </w:r>
    </w:p>
    <w:p w14:paraId="076FDB44" w14:textId="77777777" w:rsidR="00C70988" w:rsidRPr="00C70988" w:rsidRDefault="00C70988" w:rsidP="00C70988">
      <w:pPr>
        <w:pStyle w:val="afe"/>
        <w:numPr>
          <w:ilvl w:val="0"/>
          <w:numId w:val="1"/>
        </w:numPr>
        <w:spacing w:after="120"/>
        <w:ind w:left="936" w:firstLineChars="0"/>
        <w:rPr>
          <w:rFonts w:eastAsia="宋体"/>
          <w:szCs w:val="24"/>
          <w:lang w:eastAsia="zh-CN"/>
        </w:rPr>
      </w:pPr>
      <w:r w:rsidRPr="00C70988">
        <w:rPr>
          <w:rFonts w:eastAsia="宋体"/>
          <w:szCs w:val="24"/>
          <w:lang w:eastAsia="zh-CN"/>
        </w:rPr>
        <w:t>Add the following margin to the lower bound when two cells are in different bands</w:t>
      </w:r>
    </w:p>
    <w:p w14:paraId="693B6371" w14:textId="77777777" w:rsidR="00C70988" w:rsidRPr="00C70988" w:rsidRDefault="00C70988" w:rsidP="00C70988">
      <w:pPr>
        <w:pStyle w:val="afe"/>
        <w:numPr>
          <w:ilvl w:val="1"/>
          <w:numId w:val="1"/>
        </w:numPr>
        <w:spacing w:after="120"/>
        <w:ind w:left="1656" w:firstLineChars="0"/>
        <w:rPr>
          <w:rFonts w:eastAsia="宋体"/>
          <w:szCs w:val="24"/>
          <w:lang w:eastAsia="zh-CN"/>
        </w:rPr>
      </w:pPr>
      <w:r w:rsidRPr="00C70988">
        <w:rPr>
          <w:rFonts w:eastAsia="宋体"/>
          <w:szCs w:val="24"/>
          <w:lang w:eastAsia="zh-CN"/>
        </w:rPr>
        <w:t>D + G</w:t>
      </w:r>
      <w:r w:rsidRPr="00C70988">
        <w:rPr>
          <w:rFonts w:eastAsia="宋体"/>
          <w:szCs w:val="24"/>
          <w:vertAlign w:val="subscript"/>
          <w:lang w:eastAsia="zh-CN"/>
        </w:rPr>
        <w:t>inter</w:t>
      </w:r>
      <w:r w:rsidRPr="00C70988">
        <w:rPr>
          <w:rFonts w:eastAsia="宋体"/>
          <w:szCs w:val="24"/>
          <w:lang w:eastAsia="zh-CN"/>
        </w:rPr>
        <w:t xml:space="preserve"> </w:t>
      </w:r>
    </w:p>
    <w:p w14:paraId="2D9D304C" w14:textId="71EDDB12" w:rsidR="00C70988" w:rsidRDefault="00C70988" w:rsidP="00C70988">
      <w:pPr>
        <w:rPr>
          <w:rFonts w:eastAsiaTheme="minorEastAsia"/>
          <w:i/>
          <w:color w:val="0070C0"/>
          <w:lang w:val="en-US" w:eastAsia="zh-CN"/>
        </w:rPr>
      </w:pPr>
      <w:r>
        <w:rPr>
          <w:rFonts w:eastAsiaTheme="minorEastAsia"/>
          <w:i/>
          <w:color w:val="0070C0"/>
          <w:lang w:val="en-US" w:eastAsia="zh-CN"/>
        </w:rPr>
        <w:t xml:space="preserve">Open issue and </w:t>
      </w:r>
      <w:r>
        <w:rPr>
          <w:rFonts w:eastAsiaTheme="minorEastAsia" w:hint="eastAsia"/>
          <w:i/>
          <w:color w:val="0070C0"/>
          <w:lang w:val="en-US" w:eastAsia="zh-CN"/>
        </w:rPr>
        <w:t>Candidate options:</w:t>
      </w:r>
    </w:p>
    <w:p w14:paraId="7E71CDDD" w14:textId="77777777" w:rsidR="00C70988" w:rsidRPr="00C70988" w:rsidRDefault="00C70988" w:rsidP="00C70988">
      <w:pPr>
        <w:pStyle w:val="afe"/>
        <w:numPr>
          <w:ilvl w:val="0"/>
          <w:numId w:val="1"/>
        </w:numPr>
        <w:spacing w:after="120"/>
        <w:ind w:left="936" w:firstLineChars="0"/>
        <w:rPr>
          <w:rFonts w:eastAsia="宋体"/>
          <w:szCs w:val="24"/>
          <w:lang w:eastAsia="zh-CN"/>
        </w:rPr>
      </w:pPr>
      <w:r w:rsidRPr="00C70988">
        <w:rPr>
          <w:rFonts w:eastAsia="宋体"/>
          <w:szCs w:val="24"/>
          <w:lang w:eastAsia="zh-CN"/>
        </w:rPr>
        <w:t>Add the following margin to the lower bound when two cells are in same band</w:t>
      </w:r>
    </w:p>
    <w:p w14:paraId="6EF39935" w14:textId="074DBC6A" w:rsidR="00C70988" w:rsidRDefault="00C70988" w:rsidP="00C70988">
      <w:pPr>
        <w:pStyle w:val="afe"/>
        <w:numPr>
          <w:ilvl w:val="1"/>
          <w:numId w:val="1"/>
        </w:numPr>
        <w:overflowPunct/>
        <w:autoSpaceDE/>
        <w:autoSpaceDN/>
        <w:adjustRightInd/>
        <w:spacing w:after="120"/>
        <w:ind w:left="1656" w:firstLineChars="0"/>
        <w:textAlignment w:val="auto"/>
        <w:rPr>
          <w:rFonts w:eastAsia="宋体"/>
          <w:color w:val="0070C0"/>
          <w:szCs w:val="24"/>
          <w:lang w:eastAsia="zh-CN"/>
        </w:rPr>
      </w:pPr>
      <w:r w:rsidRPr="00805BE8">
        <w:rPr>
          <w:rFonts w:eastAsia="宋体"/>
          <w:color w:val="0070C0"/>
          <w:szCs w:val="24"/>
          <w:lang w:eastAsia="zh-CN"/>
        </w:rPr>
        <w:t>Option 1</w:t>
      </w:r>
      <w:r w:rsidR="00E661A5">
        <w:rPr>
          <w:rFonts w:eastAsia="宋体"/>
          <w:color w:val="0070C0"/>
          <w:szCs w:val="24"/>
          <w:lang w:eastAsia="zh-CN"/>
        </w:rPr>
        <w:t xml:space="preserve"> (Apple, MTK, HW</w:t>
      </w:r>
      <w:r w:rsidR="00E661A5">
        <w:rPr>
          <w:color w:val="0070C0"/>
          <w:lang w:val="en-US" w:eastAsia="zh-CN"/>
        </w:rPr>
        <w:t>, Ericsson</w:t>
      </w:r>
      <w:r w:rsidR="00305B1B">
        <w:rPr>
          <w:color w:val="0070C0"/>
          <w:lang w:val="en-US" w:eastAsia="zh-CN"/>
        </w:rPr>
        <w:t>, Anritsu</w:t>
      </w:r>
      <w:r w:rsidR="00E661A5">
        <w:rPr>
          <w:rFonts w:eastAsia="宋体"/>
          <w:color w:val="0070C0"/>
          <w:szCs w:val="24"/>
          <w:lang w:eastAsia="zh-CN"/>
        </w:rPr>
        <w:t>)</w:t>
      </w:r>
    </w:p>
    <w:p w14:paraId="12498543" w14:textId="77777777" w:rsidR="00C70988" w:rsidRPr="00200B42" w:rsidRDefault="00C70988" w:rsidP="00C70988">
      <w:pPr>
        <w:pStyle w:val="afe"/>
        <w:numPr>
          <w:ilvl w:val="2"/>
          <w:numId w:val="1"/>
        </w:numPr>
        <w:spacing w:after="120"/>
        <w:ind w:left="2376" w:firstLineChars="0"/>
        <w:rPr>
          <w:rFonts w:eastAsia="宋体"/>
          <w:szCs w:val="24"/>
          <w:lang w:eastAsia="zh-CN"/>
        </w:rPr>
      </w:pPr>
      <w:r>
        <w:rPr>
          <w:rFonts w:eastAsia="宋体"/>
          <w:szCs w:val="24"/>
          <w:lang w:eastAsia="zh-CN"/>
        </w:rPr>
        <w:t xml:space="preserve">D + </w:t>
      </w:r>
      <w:r w:rsidRPr="00FE32B1">
        <w:rPr>
          <w:rFonts w:eastAsia="宋体"/>
          <w:szCs w:val="24"/>
          <w:lang w:eastAsia="zh-CN"/>
        </w:rPr>
        <w:t>G</w:t>
      </w:r>
      <w:r w:rsidRPr="00FE32B1">
        <w:rPr>
          <w:rFonts w:eastAsia="宋体"/>
          <w:szCs w:val="24"/>
          <w:vertAlign w:val="subscript"/>
          <w:lang w:eastAsia="zh-CN"/>
        </w:rPr>
        <w:t>inter</w:t>
      </w:r>
      <w:r>
        <w:rPr>
          <w:rFonts w:eastAsia="宋体"/>
          <w:szCs w:val="24"/>
          <w:lang w:eastAsia="zh-CN"/>
        </w:rPr>
        <w:t xml:space="preserve"> </w:t>
      </w:r>
    </w:p>
    <w:p w14:paraId="298A0A52" w14:textId="60D59F1D" w:rsidR="00C70988" w:rsidRDefault="00C70988" w:rsidP="00C70988">
      <w:pPr>
        <w:pStyle w:val="afe"/>
        <w:numPr>
          <w:ilvl w:val="1"/>
          <w:numId w:val="1"/>
        </w:numPr>
        <w:overflowPunct/>
        <w:autoSpaceDE/>
        <w:autoSpaceDN/>
        <w:adjustRightInd/>
        <w:spacing w:after="120"/>
        <w:ind w:left="1656"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00E661A5">
        <w:rPr>
          <w:rFonts w:eastAsia="宋体"/>
          <w:color w:val="0070C0"/>
          <w:szCs w:val="24"/>
          <w:lang w:eastAsia="zh-CN"/>
        </w:rPr>
        <w:t xml:space="preserve"> (</w:t>
      </w:r>
      <w:r w:rsidR="00E661A5">
        <w:rPr>
          <w:color w:val="0070C0"/>
          <w:lang w:val="en-US" w:eastAsia="zh-CN"/>
        </w:rPr>
        <w:t>QC, MTK, Ericsson</w:t>
      </w:r>
      <w:r w:rsidR="00E661A5">
        <w:rPr>
          <w:rFonts w:eastAsia="宋体"/>
          <w:color w:val="0070C0"/>
          <w:szCs w:val="24"/>
          <w:lang w:eastAsia="zh-CN"/>
        </w:rPr>
        <w:t>)</w:t>
      </w:r>
    </w:p>
    <w:p w14:paraId="2FBAC15C" w14:textId="77777777" w:rsidR="00C70988" w:rsidRDefault="00C70988" w:rsidP="00C70988">
      <w:pPr>
        <w:pStyle w:val="afe"/>
        <w:numPr>
          <w:ilvl w:val="2"/>
          <w:numId w:val="1"/>
        </w:numPr>
        <w:spacing w:after="120"/>
        <w:ind w:left="2376" w:firstLineChars="0"/>
        <w:rPr>
          <w:rFonts w:eastAsia="宋体"/>
          <w:szCs w:val="24"/>
          <w:lang w:eastAsia="zh-CN"/>
        </w:rPr>
      </w:pPr>
      <w:r>
        <w:rPr>
          <w:rFonts w:eastAsia="宋体" w:hint="eastAsia"/>
          <w:szCs w:val="24"/>
          <w:lang w:eastAsia="zh-CN"/>
        </w:rPr>
        <w:t>D</w:t>
      </w:r>
    </w:p>
    <w:p w14:paraId="2A98AA89" w14:textId="1A7F2C59" w:rsidR="00C70988" w:rsidRDefault="00C70988" w:rsidP="00C70988">
      <w:pPr>
        <w:pStyle w:val="afe"/>
        <w:numPr>
          <w:ilvl w:val="1"/>
          <w:numId w:val="1"/>
        </w:numPr>
        <w:overflowPunct/>
        <w:autoSpaceDE/>
        <w:autoSpaceDN/>
        <w:adjustRightInd/>
        <w:spacing w:after="120"/>
        <w:ind w:left="1656"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E43003">
        <w:rPr>
          <w:rFonts w:eastAsia="宋体"/>
          <w:color w:val="0070C0"/>
          <w:szCs w:val="24"/>
          <w:lang w:eastAsia="zh-CN"/>
        </w:rPr>
        <w:t>3</w:t>
      </w:r>
      <w:r w:rsidR="00E661A5">
        <w:rPr>
          <w:rFonts w:eastAsia="宋体"/>
          <w:color w:val="0070C0"/>
          <w:szCs w:val="24"/>
          <w:lang w:eastAsia="zh-CN"/>
        </w:rPr>
        <w:t xml:space="preserve"> (</w:t>
      </w:r>
      <w:r w:rsidR="00E661A5">
        <w:rPr>
          <w:color w:val="0070C0"/>
          <w:lang w:val="en-US" w:eastAsia="zh-CN"/>
        </w:rPr>
        <w:t>Anritsu</w:t>
      </w:r>
      <w:r w:rsidR="00E661A5">
        <w:rPr>
          <w:rFonts w:eastAsia="宋体"/>
          <w:color w:val="0070C0"/>
          <w:szCs w:val="24"/>
          <w:lang w:eastAsia="zh-CN"/>
        </w:rPr>
        <w:t>)</w:t>
      </w:r>
    </w:p>
    <w:p w14:paraId="3DD30184" w14:textId="77777777" w:rsidR="00C70988" w:rsidRDefault="00C70988" w:rsidP="00C70988">
      <w:pPr>
        <w:pStyle w:val="afe"/>
        <w:numPr>
          <w:ilvl w:val="2"/>
          <w:numId w:val="1"/>
        </w:numPr>
        <w:spacing w:after="120"/>
        <w:ind w:left="2376" w:firstLineChars="0"/>
        <w:rPr>
          <w:rFonts w:eastAsia="宋体"/>
          <w:szCs w:val="24"/>
          <w:lang w:eastAsia="zh-CN"/>
        </w:rPr>
      </w:pPr>
      <w:r>
        <w:rPr>
          <w:rFonts w:eastAsia="宋体"/>
          <w:szCs w:val="24"/>
          <w:lang w:eastAsia="zh-CN"/>
        </w:rPr>
        <w:t xml:space="preserve">FFS, </w:t>
      </w:r>
      <w:r w:rsidRPr="00FE32B1">
        <w:rPr>
          <w:rFonts w:eastAsia="宋体"/>
          <w:szCs w:val="24"/>
          <w:lang w:eastAsia="zh-CN"/>
        </w:rPr>
        <w:t>G</w:t>
      </w:r>
      <w:r w:rsidRPr="00FE32B1">
        <w:rPr>
          <w:rFonts w:eastAsia="宋体"/>
          <w:szCs w:val="24"/>
          <w:vertAlign w:val="subscript"/>
          <w:lang w:eastAsia="zh-CN"/>
        </w:rPr>
        <w:t>inter</w:t>
      </w:r>
      <w:r>
        <w:rPr>
          <w:rFonts w:eastAsia="宋体"/>
          <w:szCs w:val="24"/>
          <w:lang w:eastAsia="zh-CN"/>
        </w:rPr>
        <w:t xml:space="preserve"> may be different for inter-band and intra-band cases</w:t>
      </w:r>
    </w:p>
    <w:p w14:paraId="104ECF8B" w14:textId="2F4512DA" w:rsidR="00C70988" w:rsidRDefault="007C4809" w:rsidP="007C4809">
      <w:pPr>
        <w:pStyle w:val="afe"/>
        <w:numPr>
          <w:ilvl w:val="0"/>
          <w:numId w:val="1"/>
        </w:numPr>
        <w:spacing w:after="120"/>
        <w:ind w:left="936" w:firstLineChars="0"/>
        <w:rPr>
          <w:rFonts w:eastAsia="宋体"/>
          <w:szCs w:val="24"/>
          <w:lang w:eastAsia="zh-CN"/>
        </w:rPr>
      </w:pPr>
      <w:r>
        <w:rPr>
          <w:rFonts w:eastAsia="宋体"/>
          <w:szCs w:val="24"/>
          <w:lang w:eastAsia="zh-CN"/>
        </w:rPr>
        <w:t>W</w:t>
      </w:r>
      <w:r w:rsidRPr="007C4809">
        <w:rPr>
          <w:rFonts w:eastAsia="宋体"/>
          <w:szCs w:val="24"/>
          <w:lang w:eastAsia="zh-CN"/>
        </w:rPr>
        <w:t xml:space="preserve">hether the conclusion on the need for </w:t>
      </w:r>
      <w:r w:rsidRPr="00FE32B1">
        <w:rPr>
          <w:rFonts w:eastAsia="宋体"/>
          <w:szCs w:val="24"/>
          <w:lang w:eastAsia="zh-CN"/>
        </w:rPr>
        <w:t>G</w:t>
      </w:r>
      <w:r w:rsidRPr="00FE32B1">
        <w:rPr>
          <w:rFonts w:eastAsia="宋体"/>
          <w:szCs w:val="24"/>
          <w:vertAlign w:val="subscript"/>
          <w:lang w:eastAsia="zh-CN"/>
        </w:rPr>
        <w:t>inter</w:t>
      </w:r>
      <w:r w:rsidRPr="007C4809">
        <w:rPr>
          <w:rFonts w:eastAsia="宋体"/>
          <w:szCs w:val="24"/>
          <w:lang w:eastAsia="zh-CN"/>
        </w:rPr>
        <w:t xml:space="preserve"> for intra-band case can </w:t>
      </w:r>
      <w:r>
        <w:rPr>
          <w:rFonts w:eastAsia="宋体"/>
          <w:szCs w:val="24"/>
          <w:lang w:eastAsia="zh-CN"/>
        </w:rPr>
        <w:t>apply</w:t>
      </w:r>
      <w:r w:rsidRPr="007C4809">
        <w:rPr>
          <w:rFonts w:eastAsia="宋体"/>
          <w:szCs w:val="24"/>
          <w:lang w:eastAsia="zh-CN"/>
        </w:rPr>
        <w:t xml:space="preserve"> to upper bound</w:t>
      </w:r>
      <w:r>
        <w:rPr>
          <w:rFonts w:eastAsia="宋体"/>
          <w:szCs w:val="24"/>
          <w:lang w:eastAsia="zh-CN"/>
        </w:rPr>
        <w:t xml:space="preserve"> (Issue 2-1-2)</w:t>
      </w:r>
    </w:p>
    <w:p w14:paraId="703FB193" w14:textId="5E0F6BAB" w:rsidR="007C4809" w:rsidRDefault="007C4809" w:rsidP="007C4809">
      <w:pPr>
        <w:pStyle w:val="afe"/>
        <w:numPr>
          <w:ilvl w:val="1"/>
          <w:numId w:val="1"/>
        </w:numPr>
        <w:overflowPunct/>
        <w:autoSpaceDE/>
        <w:autoSpaceDN/>
        <w:adjustRightInd/>
        <w:spacing w:after="120"/>
        <w:ind w:left="1656"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p>
    <w:p w14:paraId="568C4C23" w14:textId="160A0A05" w:rsidR="007C4809" w:rsidRPr="00200B42" w:rsidRDefault="007C4809" w:rsidP="007C4809">
      <w:pPr>
        <w:pStyle w:val="afe"/>
        <w:numPr>
          <w:ilvl w:val="2"/>
          <w:numId w:val="1"/>
        </w:numPr>
        <w:spacing w:after="120"/>
        <w:ind w:left="2376" w:firstLineChars="0"/>
        <w:rPr>
          <w:rFonts w:eastAsia="宋体"/>
          <w:szCs w:val="24"/>
          <w:lang w:eastAsia="zh-CN"/>
        </w:rPr>
      </w:pPr>
      <w:r>
        <w:rPr>
          <w:rFonts w:eastAsia="宋体"/>
          <w:szCs w:val="24"/>
          <w:lang w:eastAsia="zh-CN"/>
        </w:rPr>
        <w:t xml:space="preserve">Yes </w:t>
      </w:r>
    </w:p>
    <w:p w14:paraId="5F51BEBE" w14:textId="1A2F0F13" w:rsidR="007C4809" w:rsidRDefault="007C4809" w:rsidP="007C4809">
      <w:pPr>
        <w:pStyle w:val="afe"/>
        <w:numPr>
          <w:ilvl w:val="1"/>
          <w:numId w:val="1"/>
        </w:numPr>
        <w:overflowPunct/>
        <w:autoSpaceDE/>
        <w:autoSpaceDN/>
        <w:adjustRightInd/>
        <w:spacing w:after="120"/>
        <w:ind w:left="1656"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 xml:space="preserve">2 </w:t>
      </w:r>
    </w:p>
    <w:p w14:paraId="40A54ED6" w14:textId="67F5BFBF" w:rsidR="007C4809" w:rsidRPr="00200B42" w:rsidRDefault="007C4809" w:rsidP="007C4809">
      <w:pPr>
        <w:pStyle w:val="afe"/>
        <w:numPr>
          <w:ilvl w:val="2"/>
          <w:numId w:val="1"/>
        </w:numPr>
        <w:spacing w:after="120"/>
        <w:ind w:left="2376" w:firstLineChars="0"/>
        <w:rPr>
          <w:rFonts w:eastAsia="宋体"/>
          <w:szCs w:val="24"/>
          <w:lang w:eastAsia="zh-CN"/>
        </w:rPr>
      </w:pPr>
      <w:r>
        <w:rPr>
          <w:rFonts w:eastAsia="宋体"/>
          <w:szCs w:val="24"/>
          <w:lang w:eastAsia="zh-CN"/>
        </w:rPr>
        <w:t xml:space="preserve">No </w:t>
      </w:r>
    </w:p>
    <w:p w14:paraId="26CE51A3" w14:textId="77777777" w:rsidR="007C4809" w:rsidRPr="007C4809" w:rsidRDefault="007C4809" w:rsidP="007C4809">
      <w:pPr>
        <w:spacing w:after="120"/>
        <w:rPr>
          <w:szCs w:val="24"/>
          <w:lang w:eastAsia="zh-CN"/>
        </w:rPr>
      </w:pPr>
    </w:p>
    <w:p w14:paraId="7D4ACB80" w14:textId="6FC90DD6" w:rsidR="00C70988" w:rsidRDefault="007C4809" w:rsidP="00C70988">
      <w:pPr>
        <w:pStyle w:val="4"/>
        <w:numPr>
          <w:ilvl w:val="0"/>
          <w:numId w:val="0"/>
        </w:numPr>
        <w:ind w:left="864" w:hanging="864"/>
      </w:pPr>
      <w:r>
        <w:t>Issue 2-1-2</w:t>
      </w:r>
      <w:r w:rsidR="00C70988" w:rsidRPr="00367604">
        <w:t xml:space="preserve">: additional margins to the </w:t>
      </w:r>
      <w:r w:rsidR="00C70988">
        <w:t>upper</w:t>
      </w:r>
      <w:r w:rsidR="00C70988" w:rsidRPr="00367604">
        <w:t xml:space="preserve"> bound</w:t>
      </w:r>
      <w:r w:rsidR="00C70988">
        <w:t xml:space="preserve"> for </w:t>
      </w:r>
      <w:r w:rsidR="00C70988" w:rsidRPr="00C70988">
        <w:t>FR2 inter-frequency relative RSRP accuracy</w:t>
      </w:r>
      <w:r w:rsidR="00C70988">
        <w:t xml:space="preserve"> test requirements</w:t>
      </w:r>
    </w:p>
    <w:p w14:paraId="3576D8E7" w14:textId="1633F0FC" w:rsidR="00C70988" w:rsidRDefault="00C70988" w:rsidP="00C70988">
      <w:pPr>
        <w:rPr>
          <w:rFonts w:eastAsiaTheme="minorEastAsia"/>
          <w:i/>
          <w:color w:val="0070C0"/>
          <w:lang w:val="en-US" w:eastAsia="zh-CN"/>
        </w:rPr>
      </w:pPr>
      <w:r>
        <w:rPr>
          <w:rFonts w:eastAsiaTheme="minorEastAsia" w:hint="eastAsia"/>
          <w:i/>
          <w:color w:val="0070C0"/>
          <w:lang w:val="en-US" w:eastAsia="zh-CN"/>
        </w:rPr>
        <w:t>Candidate options:</w:t>
      </w:r>
    </w:p>
    <w:p w14:paraId="52194AF9" w14:textId="01004BC1" w:rsidR="007C4809" w:rsidRDefault="007C4809" w:rsidP="007C4809">
      <w:pPr>
        <w:pStyle w:val="afe"/>
        <w:numPr>
          <w:ilvl w:val="1"/>
          <w:numId w:val="1"/>
        </w:numPr>
        <w:overflowPunct/>
        <w:autoSpaceDE/>
        <w:autoSpaceDN/>
        <w:adjustRightInd/>
        <w:spacing w:after="120"/>
        <w:ind w:left="1656" w:firstLineChars="0"/>
        <w:textAlignment w:val="auto"/>
        <w:rPr>
          <w:rFonts w:eastAsia="宋体"/>
          <w:color w:val="0070C0"/>
          <w:szCs w:val="24"/>
          <w:lang w:eastAsia="zh-CN"/>
        </w:rPr>
      </w:pPr>
      <w:r w:rsidRPr="00805BE8">
        <w:rPr>
          <w:rFonts w:eastAsia="宋体"/>
          <w:color w:val="0070C0"/>
          <w:szCs w:val="24"/>
          <w:lang w:eastAsia="zh-CN"/>
        </w:rPr>
        <w:t>Option 1</w:t>
      </w:r>
      <w:r w:rsidR="006F2FA7">
        <w:rPr>
          <w:rFonts w:eastAsia="宋体"/>
          <w:color w:val="0070C0"/>
          <w:szCs w:val="24"/>
          <w:lang w:eastAsia="zh-CN"/>
        </w:rPr>
        <w:t xml:space="preserve"> (</w:t>
      </w:r>
      <w:r w:rsidR="006F2FA7">
        <w:rPr>
          <w:color w:val="0070C0"/>
          <w:lang w:val="en-US" w:eastAsia="zh-CN"/>
        </w:rPr>
        <w:t>Anritsu, QC, Ericsson</w:t>
      </w:r>
      <w:r w:rsidR="006F2FA7">
        <w:rPr>
          <w:rFonts w:eastAsia="宋体"/>
          <w:color w:val="0070C0"/>
          <w:szCs w:val="24"/>
          <w:lang w:eastAsia="zh-CN"/>
        </w:rPr>
        <w:t>)</w:t>
      </w:r>
    </w:p>
    <w:p w14:paraId="2F5E0F98" w14:textId="77777777" w:rsidR="007C4809" w:rsidRPr="001630B4" w:rsidRDefault="007C4809" w:rsidP="007C4809">
      <w:pPr>
        <w:pStyle w:val="afe"/>
        <w:numPr>
          <w:ilvl w:val="2"/>
          <w:numId w:val="1"/>
        </w:numPr>
        <w:spacing w:after="120"/>
        <w:ind w:left="2376" w:firstLineChars="0"/>
        <w:rPr>
          <w:rFonts w:eastAsia="宋体"/>
          <w:szCs w:val="24"/>
          <w:lang w:eastAsia="zh-CN"/>
        </w:rPr>
      </w:pPr>
      <w:r w:rsidRPr="001630B4">
        <w:rPr>
          <w:rFonts w:eastAsia="宋体"/>
          <w:szCs w:val="24"/>
          <w:lang w:eastAsia="zh-CN"/>
        </w:rPr>
        <w:lastRenderedPageBreak/>
        <w:t>G</w:t>
      </w:r>
      <w:r w:rsidRPr="001630B4">
        <w:rPr>
          <w:rFonts w:eastAsia="宋体"/>
          <w:szCs w:val="24"/>
          <w:vertAlign w:val="subscript"/>
          <w:lang w:eastAsia="zh-CN"/>
        </w:rPr>
        <w:t>inter</w:t>
      </w:r>
      <w:r w:rsidRPr="001630B4">
        <w:rPr>
          <w:rFonts w:eastAsia="宋体"/>
          <w:szCs w:val="24"/>
          <w:lang w:eastAsia="zh-CN"/>
        </w:rPr>
        <w:t xml:space="preserve"> </w:t>
      </w:r>
    </w:p>
    <w:p w14:paraId="46890B97" w14:textId="7DA2C76C" w:rsidR="007C4809" w:rsidRDefault="007C4809" w:rsidP="007C4809">
      <w:pPr>
        <w:pStyle w:val="afe"/>
        <w:numPr>
          <w:ilvl w:val="1"/>
          <w:numId w:val="1"/>
        </w:numPr>
        <w:overflowPunct/>
        <w:autoSpaceDE/>
        <w:autoSpaceDN/>
        <w:adjustRightInd/>
        <w:spacing w:after="120"/>
        <w:ind w:left="1656"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 xml:space="preserve">2 </w:t>
      </w:r>
      <w:r w:rsidR="006F2FA7">
        <w:rPr>
          <w:rFonts w:eastAsia="宋体"/>
          <w:color w:val="0070C0"/>
          <w:szCs w:val="24"/>
          <w:lang w:eastAsia="zh-CN"/>
        </w:rPr>
        <w:t>(</w:t>
      </w:r>
      <w:r w:rsidR="006F2FA7">
        <w:rPr>
          <w:color w:val="0070C0"/>
          <w:lang w:val="en-US" w:eastAsia="zh-CN"/>
        </w:rPr>
        <w:t>Anritsu, Apple, HW</w:t>
      </w:r>
      <w:r w:rsidR="006F2FA7">
        <w:rPr>
          <w:rFonts w:eastAsia="宋体"/>
          <w:color w:val="0070C0"/>
          <w:szCs w:val="24"/>
          <w:lang w:eastAsia="zh-CN"/>
        </w:rPr>
        <w:t>)</w:t>
      </w:r>
    </w:p>
    <w:p w14:paraId="128E83BD" w14:textId="77777777" w:rsidR="007C4809" w:rsidRDefault="007C4809" w:rsidP="007C4809">
      <w:pPr>
        <w:pStyle w:val="afe"/>
        <w:numPr>
          <w:ilvl w:val="2"/>
          <w:numId w:val="1"/>
        </w:numPr>
        <w:spacing w:after="120"/>
        <w:ind w:left="2376" w:firstLineChars="0"/>
        <w:rPr>
          <w:rFonts w:eastAsia="宋体"/>
          <w:szCs w:val="24"/>
          <w:lang w:eastAsia="zh-CN"/>
        </w:rPr>
      </w:pPr>
      <w:r w:rsidRPr="001630B4">
        <w:rPr>
          <w:rFonts w:eastAsia="宋体"/>
          <w:szCs w:val="24"/>
          <w:lang w:eastAsia="zh-CN"/>
        </w:rPr>
        <w:t>G</w:t>
      </w:r>
      <w:r w:rsidRPr="001630B4">
        <w:rPr>
          <w:rFonts w:eastAsia="宋体"/>
          <w:szCs w:val="24"/>
          <w:vertAlign w:val="subscript"/>
          <w:lang w:eastAsia="zh-CN"/>
        </w:rPr>
        <w:t>inter</w:t>
      </w:r>
      <w:r w:rsidRPr="001630B4">
        <w:rPr>
          <w:rFonts w:eastAsia="宋体"/>
          <w:szCs w:val="24"/>
          <w:lang w:eastAsia="zh-CN"/>
        </w:rPr>
        <w:t xml:space="preserve"> </w:t>
      </w:r>
      <w:r>
        <w:rPr>
          <w:rFonts w:eastAsia="宋体"/>
          <w:szCs w:val="24"/>
          <w:lang w:eastAsia="zh-CN"/>
        </w:rPr>
        <w:t>+ E</w:t>
      </w:r>
      <w:r w:rsidRPr="001630B4">
        <w:rPr>
          <w:rFonts w:eastAsia="宋体"/>
          <w:szCs w:val="24"/>
          <w:lang w:eastAsia="zh-CN"/>
        </w:rPr>
        <w:t xml:space="preserve"> </w:t>
      </w:r>
    </w:p>
    <w:p w14:paraId="0060A203" w14:textId="77777777" w:rsidR="007C4809" w:rsidRDefault="007C4809" w:rsidP="007C4809">
      <w:pPr>
        <w:pStyle w:val="afe"/>
        <w:numPr>
          <w:ilvl w:val="1"/>
          <w:numId w:val="1"/>
        </w:numPr>
        <w:overflowPunct/>
        <w:autoSpaceDE/>
        <w:autoSpaceDN/>
        <w:adjustRightInd/>
        <w:spacing w:after="120"/>
        <w:ind w:left="1656" w:firstLineChars="0"/>
        <w:textAlignment w:val="auto"/>
        <w:rPr>
          <w:rFonts w:eastAsia="宋体"/>
          <w:color w:val="0070C0"/>
          <w:szCs w:val="24"/>
          <w:lang w:eastAsia="zh-CN"/>
        </w:rPr>
      </w:pPr>
      <w:r w:rsidRPr="00124F89">
        <w:rPr>
          <w:rFonts w:eastAsia="宋体"/>
          <w:color w:val="0070C0"/>
          <w:szCs w:val="24"/>
          <w:lang w:eastAsia="zh-CN"/>
        </w:rPr>
        <w:t xml:space="preserve">Note: </w:t>
      </w:r>
      <w:r>
        <w:rPr>
          <w:rFonts w:eastAsia="宋体"/>
          <w:color w:val="0070C0"/>
          <w:szCs w:val="24"/>
          <w:lang w:eastAsia="zh-CN"/>
        </w:rPr>
        <w:t xml:space="preserve">Need for </w:t>
      </w:r>
      <w:r w:rsidRPr="00124F89">
        <w:rPr>
          <w:rFonts w:eastAsia="宋体"/>
          <w:color w:val="0070C0"/>
          <w:szCs w:val="24"/>
          <w:lang w:eastAsia="zh-CN"/>
        </w:rPr>
        <w:t>G</w:t>
      </w:r>
      <w:r w:rsidRPr="00124F89">
        <w:rPr>
          <w:rFonts w:eastAsia="宋体"/>
          <w:color w:val="0070C0"/>
          <w:szCs w:val="24"/>
          <w:vertAlign w:val="subscript"/>
          <w:lang w:eastAsia="zh-CN"/>
        </w:rPr>
        <w:t>inter</w:t>
      </w:r>
      <w:r w:rsidRPr="00124F89">
        <w:rPr>
          <w:rFonts w:eastAsia="宋体"/>
          <w:color w:val="0070C0"/>
          <w:szCs w:val="24"/>
          <w:lang w:eastAsia="zh-CN"/>
        </w:rPr>
        <w:t xml:space="preserve"> </w:t>
      </w:r>
      <w:r>
        <w:rPr>
          <w:rFonts w:eastAsia="宋体"/>
          <w:color w:val="0070C0"/>
          <w:szCs w:val="24"/>
          <w:lang w:eastAsia="zh-CN"/>
        </w:rPr>
        <w:t xml:space="preserve">for </w:t>
      </w:r>
      <w:r w:rsidRPr="00124F89">
        <w:rPr>
          <w:rFonts w:eastAsia="宋体"/>
          <w:color w:val="0070C0"/>
          <w:szCs w:val="24"/>
          <w:lang w:eastAsia="zh-CN"/>
        </w:rPr>
        <w:t>intra-band case</w:t>
      </w:r>
      <w:r>
        <w:rPr>
          <w:rFonts w:eastAsia="宋体"/>
          <w:color w:val="0070C0"/>
          <w:szCs w:val="24"/>
          <w:lang w:eastAsia="zh-CN"/>
        </w:rPr>
        <w:t xml:space="preserve"> is addressed in Issue 2-1-1.</w:t>
      </w:r>
    </w:p>
    <w:p w14:paraId="510D10D5" w14:textId="77777777" w:rsidR="007C4809" w:rsidRDefault="007C4809" w:rsidP="007C4809">
      <w:pPr>
        <w:spacing w:after="120"/>
        <w:rPr>
          <w:color w:val="0070C0"/>
          <w:szCs w:val="24"/>
          <w:lang w:eastAsia="zh-CN"/>
        </w:rPr>
      </w:pPr>
    </w:p>
    <w:p w14:paraId="3394AD72" w14:textId="20CC3BB5" w:rsidR="007C4809" w:rsidRPr="007C4809" w:rsidRDefault="007C4809" w:rsidP="007C4809">
      <w:pPr>
        <w:pStyle w:val="4"/>
        <w:numPr>
          <w:ilvl w:val="0"/>
          <w:numId w:val="0"/>
        </w:numPr>
        <w:ind w:left="864" w:hanging="864"/>
      </w:pPr>
      <w:r w:rsidRPr="007C4809">
        <w:t xml:space="preserve">Issue 2-1-3: exact values for different margins </w:t>
      </w:r>
      <w:r>
        <w:t xml:space="preserve">for </w:t>
      </w:r>
      <w:r w:rsidRPr="00C70988">
        <w:t>FR2 inter-frequency relative RSRP accuracy</w:t>
      </w:r>
      <w:r>
        <w:t xml:space="preserve"> test requirements</w:t>
      </w:r>
    </w:p>
    <w:p w14:paraId="3C0D8ED7" w14:textId="77777777" w:rsidR="007C4809" w:rsidRPr="00C70988" w:rsidRDefault="007C4809" w:rsidP="007C4809">
      <w:pPr>
        <w:rPr>
          <w:rFonts w:eastAsiaTheme="minorEastAsia"/>
          <w:i/>
          <w:color w:val="0070C0"/>
          <w:lang w:val="en-US" w:eastAsia="zh-CN"/>
        </w:rPr>
      </w:pPr>
      <w:r>
        <w:rPr>
          <w:rFonts w:eastAsiaTheme="minorEastAsia"/>
          <w:i/>
          <w:color w:val="0070C0"/>
          <w:lang w:val="en-US" w:eastAsia="zh-CN"/>
        </w:rPr>
        <w:t>Agreements</w:t>
      </w:r>
      <w:r>
        <w:rPr>
          <w:rFonts w:eastAsiaTheme="minorEastAsia" w:hint="eastAsia"/>
          <w:i/>
          <w:color w:val="0070C0"/>
          <w:lang w:val="en-US" w:eastAsia="zh-CN"/>
        </w:rPr>
        <w:t>:</w:t>
      </w:r>
    </w:p>
    <w:p w14:paraId="776339CE" w14:textId="77777777" w:rsidR="007C4809" w:rsidRPr="007C4809" w:rsidRDefault="007C4809" w:rsidP="007C4809">
      <w:pPr>
        <w:pStyle w:val="afe"/>
        <w:numPr>
          <w:ilvl w:val="0"/>
          <w:numId w:val="1"/>
        </w:numPr>
        <w:spacing w:after="120"/>
        <w:ind w:left="936" w:firstLineChars="0"/>
        <w:rPr>
          <w:rFonts w:eastAsia="宋体"/>
          <w:szCs w:val="24"/>
          <w:lang w:eastAsia="zh-CN"/>
        </w:rPr>
      </w:pPr>
      <w:r w:rsidRPr="007C4809">
        <w:rPr>
          <w:rFonts w:eastAsia="宋体"/>
          <w:szCs w:val="24"/>
          <w:lang w:eastAsia="zh-CN"/>
        </w:rPr>
        <w:t>D = [5.5] dB</w:t>
      </w:r>
    </w:p>
    <w:p w14:paraId="34AD8979" w14:textId="7237FB67" w:rsidR="007C4809" w:rsidRPr="007C4809" w:rsidRDefault="007C4809" w:rsidP="007C4809">
      <w:pPr>
        <w:pStyle w:val="afe"/>
        <w:numPr>
          <w:ilvl w:val="0"/>
          <w:numId w:val="1"/>
        </w:numPr>
        <w:spacing w:after="120"/>
        <w:ind w:left="936" w:firstLineChars="0"/>
        <w:rPr>
          <w:rFonts w:eastAsia="宋体"/>
          <w:szCs w:val="24"/>
          <w:lang w:eastAsia="zh-CN"/>
        </w:rPr>
      </w:pPr>
      <w:r w:rsidRPr="00FE32B1">
        <w:rPr>
          <w:rFonts w:eastAsia="宋体"/>
          <w:szCs w:val="24"/>
          <w:lang w:eastAsia="zh-CN"/>
        </w:rPr>
        <w:t>G</w:t>
      </w:r>
      <w:r w:rsidRPr="00FE32B1">
        <w:rPr>
          <w:rFonts w:eastAsia="宋体"/>
          <w:szCs w:val="24"/>
          <w:vertAlign w:val="subscript"/>
          <w:lang w:eastAsia="zh-CN"/>
        </w:rPr>
        <w:t>inter</w:t>
      </w:r>
      <w:r w:rsidRPr="007C4809">
        <w:rPr>
          <w:rFonts w:eastAsia="宋体"/>
          <w:szCs w:val="24"/>
          <w:lang w:eastAsia="zh-CN"/>
        </w:rPr>
        <w:t xml:space="preserve"> = [3] dB</w:t>
      </w:r>
    </w:p>
    <w:p w14:paraId="454E5D3A" w14:textId="77777777" w:rsidR="007C4809" w:rsidRDefault="007C4809" w:rsidP="007C4809">
      <w:pPr>
        <w:rPr>
          <w:rFonts w:eastAsiaTheme="minorEastAsia"/>
          <w:i/>
          <w:color w:val="0070C0"/>
          <w:lang w:val="en-US" w:eastAsia="zh-CN"/>
        </w:rPr>
      </w:pPr>
      <w:r>
        <w:rPr>
          <w:rFonts w:eastAsiaTheme="minorEastAsia"/>
          <w:i/>
          <w:color w:val="0070C0"/>
          <w:lang w:val="en-US" w:eastAsia="zh-CN"/>
        </w:rPr>
        <w:t xml:space="preserve">Open issue and </w:t>
      </w:r>
      <w:r>
        <w:rPr>
          <w:rFonts w:eastAsiaTheme="minorEastAsia" w:hint="eastAsia"/>
          <w:i/>
          <w:color w:val="0070C0"/>
          <w:lang w:val="en-US" w:eastAsia="zh-CN"/>
        </w:rPr>
        <w:t>Candidate options:</w:t>
      </w:r>
    </w:p>
    <w:p w14:paraId="6B5B1BE9" w14:textId="64D2204E" w:rsidR="007C4809" w:rsidRPr="00C70988" w:rsidRDefault="007C4809" w:rsidP="007C4809">
      <w:pPr>
        <w:pStyle w:val="afe"/>
        <w:numPr>
          <w:ilvl w:val="0"/>
          <w:numId w:val="1"/>
        </w:numPr>
        <w:spacing w:after="120"/>
        <w:ind w:left="936" w:firstLineChars="0"/>
        <w:rPr>
          <w:rFonts w:eastAsia="宋体"/>
          <w:szCs w:val="24"/>
          <w:lang w:eastAsia="zh-CN"/>
        </w:rPr>
      </w:pPr>
      <w:r>
        <w:rPr>
          <w:rFonts w:eastAsia="宋体"/>
          <w:szCs w:val="24"/>
          <w:lang w:eastAsia="zh-CN"/>
        </w:rPr>
        <w:t>T</w:t>
      </w:r>
      <w:r w:rsidRPr="007C4809">
        <w:rPr>
          <w:rFonts w:eastAsia="宋体"/>
          <w:szCs w:val="24"/>
          <w:lang w:eastAsia="zh-CN"/>
        </w:rPr>
        <w:t>he value for E (if option 2 in Issue 2-1-2 can be agreed)</w:t>
      </w:r>
    </w:p>
    <w:p w14:paraId="1AA77DBD" w14:textId="29F5CD1C" w:rsidR="007C4809" w:rsidRDefault="007C4809" w:rsidP="007C4809">
      <w:pPr>
        <w:pStyle w:val="afe"/>
        <w:numPr>
          <w:ilvl w:val="1"/>
          <w:numId w:val="1"/>
        </w:numPr>
        <w:overflowPunct/>
        <w:autoSpaceDE/>
        <w:autoSpaceDN/>
        <w:adjustRightInd/>
        <w:spacing w:after="120"/>
        <w:ind w:left="1656"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006F2FA7">
        <w:rPr>
          <w:rFonts w:eastAsia="宋体"/>
          <w:color w:val="0070C0"/>
          <w:szCs w:val="24"/>
          <w:lang w:eastAsia="zh-CN"/>
        </w:rPr>
        <w:t>(Apple, HW)</w:t>
      </w:r>
    </w:p>
    <w:p w14:paraId="268F823F" w14:textId="77777777" w:rsidR="007C4809" w:rsidRDefault="007C4809" w:rsidP="007C4809">
      <w:pPr>
        <w:pStyle w:val="afe"/>
        <w:numPr>
          <w:ilvl w:val="2"/>
          <w:numId w:val="1"/>
        </w:numPr>
        <w:spacing w:after="120"/>
        <w:ind w:left="2376" w:firstLineChars="0"/>
        <w:rPr>
          <w:rFonts w:eastAsia="宋体"/>
          <w:szCs w:val="24"/>
          <w:lang w:eastAsia="zh-CN"/>
        </w:rPr>
      </w:pPr>
      <w:r>
        <w:rPr>
          <w:rFonts w:eastAsia="宋体"/>
          <w:szCs w:val="24"/>
          <w:lang w:eastAsia="zh-CN"/>
        </w:rPr>
        <w:t>Same value as Y</w:t>
      </w:r>
    </w:p>
    <w:p w14:paraId="6A846268" w14:textId="6A478C42" w:rsidR="007C4809" w:rsidRDefault="007C4809" w:rsidP="007C4809">
      <w:pPr>
        <w:pStyle w:val="afe"/>
        <w:numPr>
          <w:ilvl w:val="1"/>
          <w:numId w:val="1"/>
        </w:numPr>
        <w:overflowPunct/>
        <w:autoSpaceDE/>
        <w:autoSpaceDN/>
        <w:adjustRightInd/>
        <w:spacing w:after="120"/>
        <w:ind w:left="1656"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006F2FA7">
        <w:rPr>
          <w:rFonts w:eastAsia="宋体"/>
          <w:color w:val="0070C0"/>
          <w:szCs w:val="24"/>
          <w:lang w:eastAsia="zh-CN"/>
        </w:rPr>
        <w:t>a</w:t>
      </w:r>
      <w:r>
        <w:rPr>
          <w:rFonts w:eastAsia="宋体"/>
          <w:color w:val="0070C0"/>
          <w:szCs w:val="24"/>
          <w:lang w:eastAsia="zh-CN"/>
        </w:rPr>
        <w:t xml:space="preserve"> </w:t>
      </w:r>
      <w:r w:rsidR="006F2FA7">
        <w:rPr>
          <w:rFonts w:eastAsia="宋体"/>
          <w:color w:val="0070C0"/>
          <w:szCs w:val="24"/>
          <w:lang w:eastAsia="zh-CN"/>
        </w:rPr>
        <w:t>(</w:t>
      </w:r>
      <w:r w:rsidR="006F2FA7">
        <w:rPr>
          <w:color w:val="0070C0"/>
          <w:lang w:val="en-US" w:eastAsia="zh-CN"/>
        </w:rPr>
        <w:t>Anritsu</w:t>
      </w:r>
      <w:r w:rsidR="006F2FA7">
        <w:rPr>
          <w:rFonts w:eastAsia="宋体"/>
          <w:color w:val="0070C0"/>
          <w:szCs w:val="24"/>
          <w:lang w:eastAsia="zh-CN"/>
        </w:rPr>
        <w:t>)</w:t>
      </w:r>
    </w:p>
    <w:p w14:paraId="73C02078" w14:textId="73D59C5D" w:rsidR="007C4809" w:rsidRDefault="006F2FA7" w:rsidP="007C4809">
      <w:pPr>
        <w:pStyle w:val="afe"/>
        <w:numPr>
          <w:ilvl w:val="2"/>
          <w:numId w:val="1"/>
        </w:numPr>
        <w:spacing w:after="120"/>
        <w:ind w:left="2376" w:firstLineChars="0"/>
        <w:rPr>
          <w:rFonts w:eastAsia="宋体"/>
          <w:szCs w:val="24"/>
          <w:lang w:eastAsia="zh-CN"/>
        </w:rPr>
      </w:pPr>
      <w:r>
        <w:rPr>
          <w:rFonts w:eastAsia="宋体"/>
          <w:szCs w:val="24"/>
          <w:lang w:eastAsia="zh-CN"/>
        </w:rPr>
        <w:t>Y-Y’</w:t>
      </w:r>
      <w:r w:rsidR="007C4809">
        <w:rPr>
          <w:rFonts w:eastAsia="宋体"/>
          <w:szCs w:val="24"/>
          <w:lang w:eastAsia="zh-CN"/>
        </w:rPr>
        <w:t xml:space="preserve"> </w:t>
      </w:r>
    </w:p>
    <w:p w14:paraId="057F5898" w14:textId="3C77D64D" w:rsidR="006F2FA7" w:rsidRDefault="006F2FA7" w:rsidP="006F2FA7">
      <w:pPr>
        <w:pStyle w:val="afe"/>
        <w:numPr>
          <w:ilvl w:val="1"/>
          <w:numId w:val="1"/>
        </w:numPr>
        <w:overflowPunct/>
        <w:autoSpaceDE/>
        <w:autoSpaceDN/>
        <w:adjustRightInd/>
        <w:spacing w:after="120"/>
        <w:ind w:left="1656"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2b (</w:t>
      </w:r>
      <w:r>
        <w:rPr>
          <w:color w:val="0070C0"/>
          <w:lang w:val="en-US" w:eastAsia="zh-CN"/>
        </w:rPr>
        <w:t>HW</w:t>
      </w:r>
      <w:r>
        <w:rPr>
          <w:rFonts w:eastAsia="宋体"/>
          <w:color w:val="0070C0"/>
          <w:szCs w:val="24"/>
          <w:lang w:eastAsia="zh-CN"/>
        </w:rPr>
        <w:t>)</w:t>
      </w:r>
    </w:p>
    <w:p w14:paraId="3D33C0FC" w14:textId="7DCC07E9" w:rsidR="006F2FA7" w:rsidRPr="006F2FA7" w:rsidRDefault="006F2FA7" w:rsidP="006F2FA7">
      <w:pPr>
        <w:pStyle w:val="afe"/>
        <w:numPr>
          <w:ilvl w:val="2"/>
          <w:numId w:val="1"/>
        </w:numPr>
        <w:spacing w:after="120"/>
        <w:ind w:left="2376" w:firstLineChars="0"/>
        <w:rPr>
          <w:rFonts w:eastAsia="宋体"/>
          <w:szCs w:val="24"/>
          <w:lang w:eastAsia="zh-CN"/>
        </w:rPr>
      </w:pPr>
      <w:r>
        <w:rPr>
          <w:rFonts w:eastAsia="宋体"/>
          <w:szCs w:val="24"/>
          <w:lang w:eastAsia="zh-CN"/>
        </w:rPr>
        <w:t>Y’-Z’</w:t>
      </w:r>
    </w:p>
    <w:p w14:paraId="2CAAA2FE" w14:textId="77777777" w:rsidR="007C4809" w:rsidRPr="00E327C1" w:rsidRDefault="007C4809" w:rsidP="007C4809">
      <w:pPr>
        <w:pStyle w:val="afe"/>
        <w:numPr>
          <w:ilvl w:val="1"/>
          <w:numId w:val="1"/>
        </w:numPr>
        <w:overflowPunct/>
        <w:autoSpaceDE/>
        <w:autoSpaceDN/>
        <w:adjustRightInd/>
        <w:spacing w:after="120"/>
        <w:ind w:left="1656" w:firstLineChars="0"/>
        <w:textAlignment w:val="auto"/>
        <w:rPr>
          <w:rFonts w:eastAsia="宋体"/>
          <w:color w:val="0070C0"/>
          <w:szCs w:val="24"/>
          <w:lang w:eastAsia="zh-CN"/>
        </w:rPr>
      </w:pPr>
      <w:r w:rsidRPr="00124F89">
        <w:rPr>
          <w:rFonts w:eastAsia="宋体"/>
          <w:color w:val="0070C0"/>
          <w:szCs w:val="24"/>
          <w:lang w:eastAsia="zh-CN"/>
        </w:rPr>
        <w:t xml:space="preserve">Note: </w:t>
      </w:r>
      <w:r>
        <w:rPr>
          <w:rFonts w:eastAsia="宋体"/>
          <w:color w:val="0070C0"/>
          <w:szCs w:val="24"/>
          <w:lang w:eastAsia="zh-CN"/>
        </w:rPr>
        <w:t>Need for E for is addressed in Issue 2-1-2.</w:t>
      </w:r>
    </w:p>
    <w:p w14:paraId="5C6FCDAA" w14:textId="77777777" w:rsidR="006F2FA7" w:rsidRPr="006F2FA7" w:rsidRDefault="006F2FA7" w:rsidP="006F2FA7">
      <w:pPr>
        <w:pStyle w:val="afe"/>
        <w:numPr>
          <w:ilvl w:val="1"/>
          <w:numId w:val="1"/>
        </w:numPr>
        <w:overflowPunct/>
        <w:autoSpaceDE/>
        <w:autoSpaceDN/>
        <w:adjustRightInd/>
        <w:spacing w:after="120"/>
        <w:ind w:left="1656" w:firstLineChars="0"/>
        <w:textAlignment w:val="auto"/>
        <w:rPr>
          <w:rFonts w:eastAsia="宋体"/>
          <w:color w:val="0070C0"/>
          <w:szCs w:val="24"/>
          <w:lang w:eastAsia="zh-CN"/>
        </w:rPr>
      </w:pPr>
      <w:r w:rsidRPr="006F2FA7">
        <w:rPr>
          <w:rFonts w:eastAsia="宋体"/>
          <w:color w:val="0070C0"/>
          <w:szCs w:val="24"/>
          <w:lang w:eastAsia="zh-CN"/>
        </w:rPr>
        <w:t>Y’: actual gain difference between fine and rough beam at peak direction</w:t>
      </w:r>
    </w:p>
    <w:p w14:paraId="538D5A91" w14:textId="5A2967A8" w:rsidR="007C4809" w:rsidRPr="006F7E21" w:rsidRDefault="006F2FA7" w:rsidP="007C4809">
      <w:pPr>
        <w:pStyle w:val="afe"/>
        <w:numPr>
          <w:ilvl w:val="1"/>
          <w:numId w:val="1"/>
        </w:numPr>
        <w:overflowPunct/>
        <w:autoSpaceDE/>
        <w:autoSpaceDN/>
        <w:adjustRightInd/>
        <w:spacing w:after="120"/>
        <w:ind w:left="1656" w:firstLineChars="0"/>
        <w:textAlignment w:val="auto"/>
        <w:rPr>
          <w:rFonts w:eastAsia="宋体"/>
          <w:color w:val="0070C0"/>
          <w:szCs w:val="24"/>
          <w:lang w:eastAsia="zh-CN"/>
        </w:rPr>
      </w:pPr>
      <w:r w:rsidRPr="006F2FA7">
        <w:rPr>
          <w:rFonts w:eastAsia="宋体"/>
          <w:color w:val="0070C0"/>
          <w:szCs w:val="24"/>
          <w:lang w:eastAsia="zh-CN"/>
        </w:rPr>
        <w:t>Z’: actual gain difference between fine and rough beam at spherical coverage direction</w:t>
      </w:r>
    </w:p>
    <w:sectPr w:rsidR="007C4809" w:rsidRPr="006F7E2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A4E174" w14:textId="77777777" w:rsidR="00B326B9" w:rsidRDefault="00B326B9">
      <w:r>
        <w:separator/>
      </w:r>
    </w:p>
  </w:endnote>
  <w:endnote w:type="continuationSeparator" w:id="0">
    <w:p w14:paraId="4CA0F9EC" w14:textId="77777777" w:rsidR="00B326B9" w:rsidRDefault="00B32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CAF32D" w14:textId="77777777" w:rsidR="00B326B9" w:rsidRDefault="00B326B9">
      <w:r>
        <w:separator/>
      </w:r>
    </w:p>
  </w:footnote>
  <w:footnote w:type="continuationSeparator" w:id="0">
    <w:p w14:paraId="47A252BA" w14:textId="77777777" w:rsidR="00B326B9" w:rsidRDefault="00B326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52C93"/>
    <w:multiLevelType w:val="multilevel"/>
    <w:tmpl w:val="95207F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971C20"/>
    <w:multiLevelType w:val="multilevel"/>
    <w:tmpl w:val="5C4084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AD37A3D"/>
    <w:multiLevelType w:val="multilevel"/>
    <w:tmpl w:val="888E3782"/>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lang w:val="en-US"/>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3BF850C7"/>
    <w:multiLevelType w:val="multilevel"/>
    <w:tmpl w:val="4C2EF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4803081"/>
    <w:multiLevelType w:val="multilevel"/>
    <w:tmpl w:val="FDD0CD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4DA44281"/>
    <w:multiLevelType w:val="hybridMultilevel"/>
    <w:tmpl w:val="DF4E71D0"/>
    <w:lvl w:ilvl="0" w:tplc="C4DE0AC8">
      <w:start w:val="1"/>
      <w:numFmt w:val="decimal"/>
      <w:pStyle w:val="RAN4Proposal"/>
      <w:lvlText w:val="Proposal %1:"/>
      <w:lvlJc w:val="left"/>
      <w:pPr>
        <w:ind w:left="1211" w:hanging="360"/>
      </w:pPr>
      <w:rPr>
        <w:rFonts w:ascii="Times New Roman" w:hAnsi="Times New Roman" w:hint="default"/>
        <w:b/>
        <w:i w:val="0"/>
        <w:color w:val="auto"/>
        <w:sz w:val="20"/>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50312BDE"/>
    <w:multiLevelType w:val="hybridMultilevel"/>
    <w:tmpl w:val="F04AE2D8"/>
    <w:lvl w:ilvl="0" w:tplc="072C69F8">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5C24ACE"/>
    <w:multiLevelType w:val="multilevel"/>
    <w:tmpl w:val="2A9038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5C20788C"/>
    <w:multiLevelType w:val="multilevel"/>
    <w:tmpl w:val="B9267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2CC788A"/>
    <w:multiLevelType w:val="hybridMultilevel"/>
    <w:tmpl w:val="092896B8"/>
    <w:lvl w:ilvl="0" w:tplc="9098A762">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858"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7267C66"/>
    <w:multiLevelType w:val="hybridMultilevel"/>
    <w:tmpl w:val="414C8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
  </w:num>
  <w:num w:numId="3">
    <w:abstractNumId w:val="4"/>
  </w:num>
  <w:num w:numId="4">
    <w:abstractNumId w:val="14"/>
  </w:num>
  <w:num w:numId="5">
    <w:abstractNumId w:val="16"/>
  </w:num>
  <w:num w:numId="6">
    <w:abstractNumId w:va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
  </w:num>
  <w:num w:numId="10">
    <w:abstractNumId w:val="15"/>
  </w:num>
  <w:num w:numId="11">
    <w:abstractNumId w:val="13"/>
  </w:num>
  <w:num w:numId="12">
    <w:abstractNumId w:val="3"/>
  </w:num>
  <w:num w:numId="13">
    <w:abstractNumId w:val="3"/>
  </w:num>
  <w:num w:numId="14">
    <w:abstractNumId w:val="3"/>
  </w:num>
  <w:num w:numId="15">
    <w:abstractNumId w:val="3"/>
  </w:num>
  <w:num w:numId="16">
    <w:abstractNumId w:val="6"/>
  </w:num>
  <w:num w:numId="17">
    <w:abstractNumId w:val="2"/>
  </w:num>
  <w:num w:numId="18">
    <w:abstractNumId w:val="5"/>
  </w:num>
  <w:num w:numId="19">
    <w:abstractNumId w:val="0"/>
  </w:num>
  <w:num w:numId="20">
    <w:abstractNumId w:val="12"/>
  </w:num>
  <w:num w:numId="21">
    <w:abstractNumId w:val="10"/>
  </w:num>
  <w:num w:numId="2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EA5"/>
    <w:rsid w:val="00004165"/>
    <w:rsid w:val="00005543"/>
    <w:rsid w:val="0001087D"/>
    <w:rsid w:val="00010FA4"/>
    <w:rsid w:val="00017099"/>
    <w:rsid w:val="00020C56"/>
    <w:rsid w:val="00022F42"/>
    <w:rsid w:val="00026ACC"/>
    <w:rsid w:val="0003171D"/>
    <w:rsid w:val="00031C1D"/>
    <w:rsid w:val="00031DB3"/>
    <w:rsid w:val="00035C50"/>
    <w:rsid w:val="00042B35"/>
    <w:rsid w:val="00044129"/>
    <w:rsid w:val="0004467D"/>
    <w:rsid w:val="000457A1"/>
    <w:rsid w:val="0004777D"/>
    <w:rsid w:val="00050001"/>
    <w:rsid w:val="00052041"/>
    <w:rsid w:val="00052C87"/>
    <w:rsid w:val="0005326A"/>
    <w:rsid w:val="0006266D"/>
    <w:rsid w:val="00062DFD"/>
    <w:rsid w:val="00063624"/>
    <w:rsid w:val="00064298"/>
    <w:rsid w:val="00065506"/>
    <w:rsid w:val="0007382E"/>
    <w:rsid w:val="000766E1"/>
    <w:rsid w:val="00077FF6"/>
    <w:rsid w:val="00080D82"/>
    <w:rsid w:val="00081692"/>
    <w:rsid w:val="000828FA"/>
    <w:rsid w:val="00082C46"/>
    <w:rsid w:val="00084FC8"/>
    <w:rsid w:val="00085A0E"/>
    <w:rsid w:val="00087548"/>
    <w:rsid w:val="00093E7E"/>
    <w:rsid w:val="0009419A"/>
    <w:rsid w:val="000945FD"/>
    <w:rsid w:val="00095CDE"/>
    <w:rsid w:val="000A1830"/>
    <w:rsid w:val="000A1F50"/>
    <w:rsid w:val="000A4121"/>
    <w:rsid w:val="000A4AA3"/>
    <w:rsid w:val="000A550E"/>
    <w:rsid w:val="000B1A55"/>
    <w:rsid w:val="000B20BB"/>
    <w:rsid w:val="000B2EF6"/>
    <w:rsid w:val="000B2FA6"/>
    <w:rsid w:val="000B4AA0"/>
    <w:rsid w:val="000C2553"/>
    <w:rsid w:val="000C25B2"/>
    <w:rsid w:val="000C38C3"/>
    <w:rsid w:val="000C40E9"/>
    <w:rsid w:val="000C4522"/>
    <w:rsid w:val="000C45CA"/>
    <w:rsid w:val="000D09FD"/>
    <w:rsid w:val="000D44FB"/>
    <w:rsid w:val="000D574B"/>
    <w:rsid w:val="000D692B"/>
    <w:rsid w:val="000D6CFC"/>
    <w:rsid w:val="000E22E0"/>
    <w:rsid w:val="000E537B"/>
    <w:rsid w:val="000E57D0"/>
    <w:rsid w:val="000E7613"/>
    <w:rsid w:val="000E7858"/>
    <w:rsid w:val="000F2D64"/>
    <w:rsid w:val="000F39CA"/>
    <w:rsid w:val="000F4CB2"/>
    <w:rsid w:val="001014A0"/>
    <w:rsid w:val="0010387F"/>
    <w:rsid w:val="00107576"/>
    <w:rsid w:val="00107927"/>
    <w:rsid w:val="00110BD6"/>
    <w:rsid w:val="00110E26"/>
    <w:rsid w:val="00111321"/>
    <w:rsid w:val="001149B1"/>
    <w:rsid w:val="00115E0C"/>
    <w:rsid w:val="001164B1"/>
    <w:rsid w:val="00117BD6"/>
    <w:rsid w:val="001206C2"/>
    <w:rsid w:val="00121978"/>
    <w:rsid w:val="00123422"/>
    <w:rsid w:val="0012464D"/>
    <w:rsid w:val="00124B6A"/>
    <w:rsid w:val="00127471"/>
    <w:rsid w:val="00127617"/>
    <w:rsid w:val="00131633"/>
    <w:rsid w:val="00132115"/>
    <w:rsid w:val="00136D4C"/>
    <w:rsid w:val="00137406"/>
    <w:rsid w:val="00142BB9"/>
    <w:rsid w:val="00144F96"/>
    <w:rsid w:val="00150C99"/>
    <w:rsid w:val="00151A0C"/>
    <w:rsid w:val="00151EAC"/>
    <w:rsid w:val="00152A4A"/>
    <w:rsid w:val="00153528"/>
    <w:rsid w:val="00154E68"/>
    <w:rsid w:val="00162119"/>
    <w:rsid w:val="00162548"/>
    <w:rsid w:val="001647DC"/>
    <w:rsid w:val="00172183"/>
    <w:rsid w:val="001751AB"/>
    <w:rsid w:val="00175A3F"/>
    <w:rsid w:val="00177E74"/>
    <w:rsid w:val="00180E09"/>
    <w:rsid w:val="001824F1"/>
    <w:rsid w:val="0018386D"/>
    <w:rsid w:val="001839A9"/>
    <w:rsid w:val="00183D4C"/>
    <w:rsid w:val="00183F6D"/>
    <w:rsid w:val="0018670E"/>
    <w:rsid w:val="001876D0"/>
    <w:rsid w:val="0019219A"/>
    <w:rsid w:val="00195077"/>
    <w:rsid w:val="00195A98"/>
    <w:rsid w:val="001A033F"/>
    <w:rsid w:val="001A08AA"/>
    <w:rsid w:val="001A3747"/>
    <w:rsid w:val="001A59CB"/>
    <w:rsid w:val="001B6B40"/>
    <w:rsid w:val="001C0B27"/>
    <w:rsid w:val="001C1409"/>
    <w:rsid w:val="001C2AE6"/>
    <w:rsid w:val="001C3EC6"/>
    <w:rsid w:val="001C4A89"/>
    <w:rsid w:val="001C6177"/>
    <w:rsid w:val="001D0363"/>
    <w:rsid w:val="001D2D0A"/>
    <w:rsid w:val="001D7D94"/>
    <w:rsid w:val="001E016A"/>
    <w:rsid w:val="001E0A28"/>
    <w:rsid w:val="001E4218"/>
    <w:rsid w:val="001E49F9"/>
    <w:rsid w:val="001E5E94"/>
    <w:rsid w:val="001F0B20"/>
    <w:rsid w:val="001F15B6"/>
    <w:rsid w:val="00200A62"/>
    <w:rsid w:val="00203740"/>
    <w:rsid w:val="0021220B"/>
    <w:rsid w:val="00212BDD"/>
    <w:rsid w:val="002135A5"/>
    <w:rsid w:val="002138EA"/>
    <w:rsid w:val="00213AFD"/>
    <w:rsid w:val="00213F84"/>
    <w:rsid w:val="00214FBD"/>
    <w:rsid w:val="00222897"/>
    <w:rsid w:val="00222B0C"/>
    <w:rsid w:val="00224555"/>
    <w:rsid w:val="00231619"/>
    <w:rsid w:val="00235394"/>
    <w:rsid w:val="00235577"/>
    <w:rsid w:val="00235E5B"/>
    <w:rsid w:val="00237AB8"/>
    <w:rsid w:val="002435CA"/>
    <w:rsid w:val="00244009"/>
    <w:rsid w:val="0024469F"/>
    <w:rsid w:val="00246FA6"/>
    <w:rsid w:val="00247B33"/>
    <w:rsid w:val="00247C26"/>
    <w:rsid w:val="002525A9"/>
    <w:rsid w:val="00252DB8"/>
    <w:rsid w:val="002537BC"/>
    <w:rsid w:val="00255435"/>
    <w:rsid w:val="00255C58"/>
    <w:rsid w:val="00260EC7"/>
    <w:rsid w:val="00261539"/>
    <w:rsid w:val="0026179F"/>
    <w:rsid w:val="002666AE"/>
    <w:rsid w:val="00271F57"/>
    <w:rsid w:val="0027335C"/>
    <w:rsid w:val="00273999"/>
    <w:rsid w:val="00274E1A"/>
    <w:rsid w:val="002775B1"/>
    <w:rsid w:val="002775B9"/>
    <w:rsid w:val="00280FB8"/>
    <w:rsid w:val="002811C4"/>
    <w:rsid w:val="00282213"/>
    <w:rsid w:val="00283643"/>
    <w:rsid w:val="00284016"/>
    <w:rsid w:val="002858BF"/>
    <w:rsid w:val="00285A26"/>
    <w:rsid w:val="00290711"/>
    <w:rsid w:val="002928E4"/>
    <w:rsid w:val="002939AF"/>
    <w:rsid w:val="002942E8"/>
    <w:rsid w:val="00294491"/>
    <w:rsid w:val="00294BDE"/>
    <w:rsid w:val="00295D42"/>
    <w:rsid w:val="002A0CED"/>
    <w:rsid w:val="002A3E97"/>
    <w:rsid w:val="002A4CD0"/>
    <w:rsid w:val="002A57FE"/>
    <w:rsid w:val="002A7DA6"/>
    <w:rsid w:val="002B0B75"/>
    <w:rsid w:val="002B0EF1"/>
    <w:rsid w:val="002B187D"/>
    <w:rsid w:val="002B516C"/>
    <w:rsid w:val="002B5E1D"/>
    <w:rsid w:val="002B60C1"/>
    <w:rsid w:val="002C16D9"/>
    <w:rsid w:val="002C4B52"/>
    <w:rsid w:val="002C7F26"/>
    <w:rsid w:val="002D03E5"/>
    <w:rsid w:val="002D1E88"/>
    <w:rsid w:val="002D36EB"/>
    <w:rsid w:val="002D6BDF"/>
    <w:rsid w:val="002D7B43"/>
    <w:rsid w:val="002E1B3D"/>
    <w:rsid w:val="002E2CE9"/>
    <w:rsid w:val="002E3BF7"/>
    <w:rsid w:val="002E403E"/>
    <w:rsid w:val="002E45A3"/>
    <w:rsid w:val="002F158C"/>
    <w:rsid w:val="002F1BDB"/>
    <w:rsid w:val="002F4093"/>
    <w:rsid w:val="002F5636"/>
    <w:rsid w:val="002F5DF1"/>
    <w:rsid w:val="003022A5"/>
    <w:rsid w:val="00305B1B"/>
    <w:rsid w:val="00307E51"/>
    <w:rsid w:val="00311363"/>
    <w:rsid w:val="00315867"/>
    <w:rsid w:val="003170F8"/>
    <w:rsid w:val="00317C22"/>
    <w:rsid w:val="00321150"/>
    <w:rsid w:val="003222D0"/>
    <w:rsid w:val="00322C86"/>
    <w:rsid w:val="003260D7"/>
    <w:rsid w:val="003325E1"/>
    <w:rsid w:val="00336697"/>
    <w:rsid w:val="00337526"/>
    <w:rsid w:val="003418CB"/>
    <w:rsid w:val="003426E3"/>
    <w:rsid w:val="00344A24"/>
    <w:rsid w:val="003452A5"/>
    <w:rsid w:val="00345611"/>
    <w:rsid w:val="00345AC7"/>
    <w:rsid w:val="00352D2D"/>
    <w:rsid w:val="00355873"/>
    <w:rsid w:val="0035660F"/>
    <w:rsid w:val="003575C3"/>
    <w:rsid w:val="00361351"/>
    <w:rsid w:val="003628B9"/>
    <w:rsid w:val="00362D8F"/>
    <w:rsid w:val="00364637"/>
    <w:rsid w:val="0036539C"/>
    <w:rsid w:val="00367724"/>
    <w:rsid w:val="00372760"/>
    <w:rsid w:val="0037478E"/>
    <w:rsid w:val="00374FEE"/>
    <w:rsid w:val="003770F6"/>
    <w:rsid w:val="00377460"/>
    <w:rsid w:val="00377E6E"/>
    <w:rsid w:val="00383E37"/>
    <w:rsid w:val="00391FB7"/>
    <w:rsid w:val="00393042"/>
    <w:rsid w:val="00394AD5"/>
    <w:rsid w:val="0039642D"/>
    <w:rsid w:val="00397352"/>
    <w:rsid w:val="00397EC4"/>
    <w:rsid w:val="003A050F"/>
    <w:rsid w:val="003A0D16"/>
    <w:rsid w:val="003A1F66"/>
    <w:rsid w:val="003A20DD"/>
    <w:rsid w:val="003A2E40"/>
    <w:rsid w:val="003A53F8"/>
    <w:rsid w:val="003B0158"/>
    <w:rsid w:val="003B40B6"/>
    <w:rsid w:val="003B56DB"/>
    <w:rsid w:val="003B755E"/>
    <w:rsid w:val="003C0D0E"/>
    <w:rsid w:val="003C228E"/>
    <w:rsid w:val="003C4EB2"/>
    <w:rsid w:val="003C50B2"/>
    <w:rsid w:val="003C51E7"/>
    <w:rsid w:val="003C6893"/>
    <w:rsid w:val="003C6DE2"/>
    <w:rsid w:val="003D1EFD"/>
    <w:rsid w:val="003D28BF"/>
    <w:rsid w:val="003D3CDE"/>
    <w:rsid w:val="003D4215"/>
    <w:rsid w:val="003D4B79"/>
    <w:rsid w:val="003D4C47"/>
    <w:rsid w:val="003D55E0"/>
    <w:rsid w:val="003D5B20"/>
    <w:rsid w:val="003D7719"/>
    <w:rsid w:val="003E40EE"/>
    <w:rsid w:val="003E6759"/>
    <w:rsid w:val="003F02D1"/>
    <w:rsid w:val="003F0454"/>
    <w:rsid w:val="003F1C1B"/>
    <w:rsid w:val="003F2F8A"/>
    <w:rsid w:val="003F465B"/>
    <w:rsid w:val="003F597D"/>
    <w:rsid w:val="003F652D"/>
    <w:rsid w:val="003F7EB2"/>
    <w:rsid w:val="00401144"/>
    <w:rsid w:val="00404831"/>
    <w:rsid w:val="00407661"/>
    <w:rsid w:val="00407D49"/>
    <w:rsid w:val="00410314"/>
    <w:rsid w:val="00412063"/>
    <w:rsid w:val="00412EB1"/>
    <w:rsid w:val="00413DDE"/>
    <w:rsid w:val="00414118"/>
    <w:rsid w:val="004144AC"/>
    <w:rsid w:val="00416084"/>
    <w:rsid w:val="00424F8C"/>
    <w:rsid w:val="004271BA"/>
    <w:rsid w:val="00430497"/>
    <w:rsid w:val="00431D42"/>
    <w:rsid w:val="00432DDC"/>
    <w:rsid w:val="004333CF"/>
    <w:rsid w:val="00433A95"/>
    <w:rsid w:val="00434DC1"/>
    <w:rsid w:val="004350F4"/>
    <w:rsid w:val="00437519"/>
    <w:rsid w:val="00437F5C"/>
    <w:rsid w:val="004412A0"/>
    <w:rsid w:val="00446408"/>
    <w:rsid w:val="00450F27"/>
    <w:rsid w:val="004510E5"/>
    <w:rsid w:val="00455411"/>
    <w:rsid w:val="00455BB2"/>
    <w:rsid w:val="00456A75"/>
    <w:rsid w:val="004576EB"/>
    <w:rsid w:val="00461580"/>
    <w:rsid w:val="0046175E"/>
    <w:rsid w:val="00461E39"/>
    <w:rsid w:val="00462D3A"/>
    <w:rsid w:val="00463521"/>
    <w:rsid w:val="00463AB3"/>
    <w:rsid w:val="00471125"/>
    <w:rsid w:val="0047437A"/>
    <w:rsid w:val="00480300"/>
    <w:rsid w:val="00480D9F"/>
    <w:rsid w:val="00480E42"/>
    <w:rsid w:val="00483E78"/>
    <w:rsid w:val="00484C5D"/>
    <w:rsid w:val="0048543E"/>
    <w:rsid w:val="004868C1"/>
    <w:rsid w:val="0048750F"/>
    <w:rsid w:val="004919BE"/>
    <w:rsid w:val="004A0072"/>
    <w:rsid w:val="004A205D"/>
    <w:rsid w:val="004A495F"/>
    <w:rsid w:val="004A7544"/>
    <w:rsid w:val="004B2167"/>
    <w:rsid w:val="004B491D"/>
    <w:rsid w:val="004B4E95"/>
    <w:rsid w:val="004B6B0F"/>
    <w:rsid w:val="004C2A6D"/>
    <w:rsid w:val="004C4014"/>
    <w:rsid w:val="004C45C9"/>
    <w:rsid w:val="004C65DF"/>
    <w:rsid w:val="004C7DC8"/>
    <w:rsid w:val="004D0404"/>
    <w:rsid w:val="004D463C"/>
    <w:rsid w:val="004D4843"/>
    <w:rsid w:val="004D737D"/>
    <w:rsid w:val="004E0EC9"/>
    <w:rsid w:val="004E1E31"/>
    <w:rsid w:val="004E2659"/>
    <w:rsid w:val="004E39EE"/>
    <w:rsid w:val="004E42A3"/>
    <w:rsid w:val="004E475C"/>
    <w:rsid w:val="004E51D5"/>
    <w:rsid w:val="004E56E0"/>
    <w:rsid w:val="004E6E10"/>
    <w:rsid w:val="004E7146"/>
    <w:rsid w:val="004E7329"/>
    <w:rsid w:val="004E7DE4"/>
    <w:rsid w:val="004F2CB0"/>
    <w:rsid w:val="005017F7"/>
    <w:rsid w:val="00501FA7"/>
    <w:rsid w:val="00503392"/>
    <w:rsid w:val="005034DC"/>
    <w:rsid w:val="00505BFA"/>
    <w:rsid w:val="005071B4"/>
    <w:rsid w:val="00507687"/>
    <w:rsid w:val="005117A9"/>
    <w:rsid w:val="00511F57"/>
    <w:rsid w:val="00513E0D"/>
    <w:rsid w:val="00515C5E"/>
    <w:rsid w:val="00515CBE"/>
    <w:rsid w:val="00515E2B"/>
    <w:rsid w:val="00516F6A"/>
    <w:rsid w:val="005224DD"/>
    <w:rsid w:val="00522A7E"/>
    <w:rsid w:val="00522F20"/>
    <w:rsid w:val="00527254"/>
    <w:rsid w:val="005308DB"/>
    <w:rsid w:val="00530A2E"/>
    <w:rsid w:val="00530FBE"/>
    <w:rsid w:val="00533159"/>
    <w:rsid w:val="005339DB"/>
    <w:rsid w:val="00534C89"/>
    <w:rsid w:val="00535AF6"/>
    <w:rsid w:val="005413BB"/>
    <w:rsid w:val="00541573"/>
    <w:rsid w:val="0054348A"/>
    <w:rsid w:val="00547330"/>
    <w:rsid w:val="00552864"/>
    <w:rsid w:val="00557429"/>
    <w:rsid w:val="00560D5B"/>
    <w:rsid w:val="0056464E"/>
    <w:rsid w:val="005646BF"/>
    <w:rsid w:val="0056567A"/>
    <w:rsid w:val="00571777"/>
    <w:rsid w:val="00575BFB"/>
    <w:rsid w:val="00576F55"/>
    <w:rsid w:val="00580FF5"/>
    <w:rsid w:val="0058519C"/>
    <w:rsid w:val="00587F01"/>
    <w:rsid w:val="00590398"/>
    <w:rsid w:val="0059123C"/>
    <w:rsid w:val="0059149A"/>
    <w:rsid w:val="0059237C"/>
    <w:rsid w:val="00593CB7"/>
    <w:rsid w:val="005956EE"/>
    <w:rsid w:val="00595E92"/>
    <w:rsid w:val="005A083E"/>
    <w:rsid w:val="005B19E2"/>
    <w:rsid w:val="005B4802"/>
    <w:rsid w:val="005C1041"/>
    <w:rsid w:val="005C1EA6"/>
    <w:rsid w:val="005C2EE3"/>
    <w:rsid w:val="005C705F"/>
    <w:rsid w:val="005D0B99"/>
    <w:rsid w:val="005D308E"/>
    <w:rsid w:val="005D3A48"/>
    <w:rsid w:val="005D43AD"/>
    <w:rsid w:val="005D637E"/>
    <w:rsid w:val="005D7AF8"/>
    <w:rsid w:val="005E366A"/>
    <w:rsid w:val="005E670F"/>
    <w:rsid w:val="005F058A"/>
    <w:rsid w:val="005F2145"/>
    <w:rsid w:val="005F690B"/>
    <w:rsid w:val="005F75EC"/>
    <w:rsid w:val="00600210"/>
    <w:rsid w:val="006016E1"/>
    <w:rsid w:val="00602D27"/>
    <w:rsid w:val="00606755"/>
    <w:rsid w:val="00612848"/>
    <w:rsid w:val="00613F2A"/>
    <w:rsid w:val="006144A1"/>
    <w:rsid w:val="00615EBB"/>
    <w:rsid w:val="00616096"/>
    <w:rsid w:val="006160A2"/>
    <w:rsid w:val="00616EB7"/>
    <w:rsid w:val="00617F35"/>
    <w:rsid w:val="00623E29"/>
    <w:rsid w:val="00623EA0"/>
    <w:rsid w:val="006302AA"/>
    <w:rsid w:val="006317EA"/>
    <w:rsid w:val="006363BD"/>
    <w:rsid w:val="00640DFC"/>
    <w:rsid w:val="006412DC"/>
    <w:rsid w:val="0064183F"/>
    <w:rsid w:val="00642BC6"/>
    <w:rsid w:val="0064343B"/>
    <w:rsid w:val="006438EF"/>
    <w:rsid w:val="006441F7"/>
    <w:rsid w:val="00644790"/>
    <w:rsid w:val="006501AF"/>
    <w:rsid w:val="00650DDE"/>
    <w:rsid w:val="006513C0"/>
    <w:rsid w:val="00654FC7"/>
    <w:rsid w:val="0065505B"/>
    <w:rsid w:val="0066207E"/>
    <w:rsid w:val="0066322B"/>
    <w:rsid w:val="006657AD"/>
    <w:rsid w:val="006670AC"/>
    <w:rsid w:val="00672307"/>
    <w:rsid w:val="006808C6"/>
    <w:rsid w:val="00682668"/>
    <w:rsid w:val="00692832"/>
    <w:rsid w:val="00692A68"/>
    <w:rsid w:val="00694C62"/>
    <w:rsid w:val="00695D85"/>
    <w:rsid w:val="006969C0"/>
    <w:rsid w:val="006A30A2"/>
    <w:rsid w:val="006A3783"/>
    <w:rsid w:val="006A4DC5"/>
    <w:rsid w:val="006A6D23"/>
    <w:rsid w:val="006B25DE"/>
    <w:rsid w:val="006B48A8"/>
    <w:rsid w:val="006C0F97"/>
    <w:rsid w:val="006C1C3B"/>
    <w:rsid w:val="006C4E43"/>
    <w:rsid w:val="006C643E"/>
    <w:rsid w:val="006C673E"/>
    <w:rsid w:val="006D19BE"/>
    <w:rsid w:val="006D2932"/>
    <w:rsid w:val="006D3671"/>
    <w:rsid w:val="006D428D"/>
    <w:rsid w:val="006D4898"/>
    <w:rsid w:val="006E0A73"/>
    <w:rsid w:val="006E0FEE"/>
    <w:rsid w:val="006E1771"/>
    <w:rsid w:val="006E272B"/>
    <w:rsid w:val="006E6C11"/>
    <w:rsid w:val="006F2FA7"/>
    <w:rsid w:val="006F7C0C"/>
    <w:rsid w:val="006F7E21"/>
    <w:rsid w:val="00700697"/>
    <w:rsid w:val="00700755"/>
    <w:rsid w:val="00700974"/>
    <w:rsid w:val="00704BFF"/>
    <w:rsid w:val="0070646B"/>
    <w:rsid w:val="00707522"/>
    <w:rsid w:val="007130A2"/>
    <w:rsid w:val="00715463"/>
    <w:rsid w:val="0072430D"/>
    <w:rsid w:val="00724AEA"/>
    <w:rsid w:val="007279B4"/>
    <w:rsid w:val="00727D1B"/>
    <w:rsid w:val="007304CA"/>
    <w:rsid w:val="00730655"/>
    <w:rsid w:val="00731D77"/>
    <w:rsid w:val="00732360"/>
    <w:rsid w:val="00732F62"/>
    <w:rsid w:val="0073390A"/>
    <w:rsid w:val="00734E64"/>
    <w:rsid w:val="00736B37"/>
    <w:rsid w:val="00736E61"/>
    <w:rsid w:val="00737B9A"/>
    <w:rsid w:val="00740A35"/>
    <w:rsid w:val="0074110B"/>
    <w:rsid w:val="00741BC9"/>
    <w:rsid w:val="00745195"/>
    <w:rsid w:val="00751097"/>
    <w:rsid w:val="007520B4"/>
    <w:rsid w:val="007520D6"/>
    <w:rsid w:val="0075444F"/>
    <w:rsid w:val="00760853"/>
    <w:rsid w:val="007613DB"/>
    <w:rsid w:val="00764D99"/>
    <w:rsid w:val="007655D5"/>
    <w:rsid w:val="00765BD6"/>
    <w:rsid w:val="00767AB3"/>
    <w:rsid w:val="00773EF6"/>
    <w:rsid w:val="007763C1"/>
    <w:rsid w:val="00777E82"/>
    <w:rsid w:val="00781359"/>
    <w:rsid w:val="00785560"/>
    <w:rsid w:val="00786921"/>
    <w:rsid w:val="00793575"/>
    <w:rsid w:val="007A1EAA"/>
    <w:rsid w:val="007A289D"/>
    <w:rsid w:val="007A447D"/>
    <w:rsid w:val="007A79FD"/>
    <w:rsid w:val="007B0A8D"/>
    <w:rsid w:val="007B0B9D"/>
    <w:rsid w:val="007B1DBA"/>
    <w:rsid w:val="007B38C4"/>
    <w:rsid w:val="007B3DCF"/>
    <w:rsid w:val="007B4787"/>
    <w:rsid w:val="007B5A43"/>
    <w:rsid w:val="007B636D"/>
    <w:rsid w:val="007B709B"/>
    <w:rsid w:val="007C1343"/>
    <w:rsid w:val="007C4809"/>
    <w:rsid w:val="007C5EF1"/>
    <w:rsid w:val="007C7BF5"/>
    <w:rsid w:val="007D19B7"/>
    <w:rsid w:val="007D75E5"/>
    <w:rsid w:val="007D773E"/>
    <w:rsid w:val="007D7C86"/>
    <w:rsid w:val="007E066E"/>
    <w:rsid w:val="007E1356"/>
    <w:rsid w:val="007E20FC"/>
    <w:rsid w:val="007E32B3"/>
    <w:rsid w:val="007E7062"/>
    <w:rsid w:val="007E7161"/>
    <w:rsid w:val="007F0323"/>
    <w:rsid w:val="007F0E1E"/>
    <w:rsid w:val="007F29A7"/>
    <w:rsid w:val="007F5B7D"/>
    <w:rsid w:val="007F77B6"/>
    <w:rsid w:val="008045E4"/>
    <w:rsid w:val="00805BE8"/>
    <w:rsid w:val="00807AC0"/>
    <w:rsid w:val="00814CAD"/>
    <w:rsid w:val="00816078"/>
    <w:rsid w:val="008177E3"/>
    <w:rsid w:val="00820A66"/>
    <w:rsid w:val="00821E11"/>
    <w:rsid w:val="00822234"/>
    <w:rsid w:val="00823AA9"/>
    <w:rsid w:val="008255B9"/>
    <w:rsid w:val="00825CD8"/>
    <w:rsid w:val="00827324"/>
    <w:rsid w:val="008363B5"/>
    <w:rsid w:val="00837458"/>
    <w:rsid w:val="00837AAE"/>
    <w:rsid w:val="0084256A"/>
    <w:rsid w:val="008429AD"/>
    <w:rsid w:val="008429DB"/>
    <w:rsid w:val="0084341A"/>
    <w:rsid w:val="00843DC7"/>
    <w:rsid w:val="00847B08"/>
    <w:rsid w:val="00850C75"/>
    <w:rsid w:val="00850E39"/>
    <w:rsid w:val="00853F34"/>
    <w:rsid w:val="0085477A"/>
    <w:rsid w:val="00855107"/>
    <w:rsid w:val="00855173"/>
    <w:rsid w:val="008557D9"/>
    <w:rsid w:val="00855BF7"/>
    <w:rsid w:val="00856214"/>
    <w:rsid w:val="00861F58"/>
    <w:rsid w:val="00862089"/>
    <w:rsid w:val="00864761"/>
    <w:rsid w:val="00866D5B"/>
    <w:rsid w:val="00866FF5"/>
    <w:rsid w:val="0086721A"/>
    <w:rsid w:val="0087020E"/>
    <w:rsid w:val="00873AE4"/>
    <w:rsid w:val="00873E1F"/>
    <w:rsid w:val="00874C16"/>
    <w:rsid w:val="008805FB"/>
    <w:rsid w:val="008838E3"/>
    <w:rsid w:val="00884A03"/>
    <w:rsid w:val="00886D1F"/>
    <w:rsid w:val="008905E1"/>
    <w:rsid w:val="00891EE1"/>
    <w:rsid w:val="00893987"/>
    <w:rsid w:val="008961A8"/>
    <w:rsid w:val="008963EF"/>
    <w:rsid w:val="0089688E"/>
    <w:rsid w:val="008A1FBE"/>
    <w:rsid w:val="008A2578"/>
    <w:rsid w:val="008B1026"/>
    <w:rsid w:val="008B1EF2"/>
    <w:rsid w:val="008B3194"/>
    <w:rsid w:val="008B5AE7"/>
    <w:rsid w:val="008C2C24"/>
    <w:rsid w:val="008C3612"/>
    <w:rsid w:val="008C60E9"/>
    <w:rsid w:val="008C62D1"/>
    <w:rsid w:val="008D1B7C"/>
    <w:rsid w:val="008D6657"/>
    <w:rsid w:val="008D6839"/>
    <w:rsid w:val="008D690D"/>
    <w:rsid w:val="008E1D45"/>
    <w:rsid w:val="008E1F60"/>
    <w:rsid w:val="008E307E"/>
    <w:rsid w:val="008E717B"/>
    <w:rsid w:val="008F0548"/>
    <w:rsid w:val="008F28A8"/>
    <w:rsid w:val="008F4DD1"/>
    <w:rsid w:val="008F6056"/>
    <w:rsid w:val="008F7064"/>
    <w:rsid w:val="00900A8D"/>
    <w:rsid w:val="00902C07"/>
    <w:rsid w:val="00902E83"/>
    <w:rsid w:val="00903439"/>
    <w:rsid w:val="00905804"/>
    <w:rsid w:val="009101E2"/>
    <w:rsid w:val="00912501"/>
    <w:rsid w:val="00913BF4"/>
    <w:rsid w:val="00915D73"/>
    <w:rsid w:val="00916077"/>
    <w:rsid w:val="009170A2"/>
    <w:rsid w:val="009208A6"/>
    <w:rsid w:val="00920D30"/>
    <w:rsid w:val="00924514"/>
    <w:rsid w:val="00925D7B"/>
    <w:rsid w:val="00927316"/>
    <w:rsid w:val="00930882"/>
    <w:rsid w:val="0093226A"/>
    <w:rsid w:val="0093276D"/>
    <w:rsid w:val="00933D12"/>
    <w:rsid w:val="00934D6C"/>
    <w:rsid w:val="00935E9D"/>
    <w:rsid w:val="00937065"/>
    <w:rsid w:val="00940285"/>
    <w:rsid w:val="009415B0"/>
    <w:rsid w:val="009439D0"/>
    <w:rsid w:val="00944FD1"/>
    <w:rsid w:val="009451E8"/>
    <w:rsid w:val="009477B1"/>
    <w:rsid w:val="00947E7E"/>
    <w:rsid w:val="0095139A"/>
    <w:rsid w:val="00953E16"/>
    <w:rsid w:val="009542AC"/>
    <w:rsid w:val="00961BB2"/>
    <w:rsid w:val="00962108"/>
    <w:rsid w:val="009638D6"/>
    <w:rsid w:val="00965DD6"/>
    <w:rsid w:val="00972780"/>
    <w:rsid w:val="0097408E"/>
    <w:rsid w:val="00974BB2"/>
    <w:rsid w:val="00974FA7"/>
    <w:rsid w:val="009756E5"/>
    <w:rsid w:val="009772A3"/>
    <w:rsid w:val="00977A8C"/>
    <w:rsid w:val="00980F7F"/>
    <w:rsid w:val="00983910"/>
    <w:rsid w:val="00985249"/>
    <w:rsid w:val="00985771"/>
    <w:rsid w:val="009932AC"/>
    <w:rsid w:val="00994351"/>
    <w:rsid w:val="00996A8F"/>
    <w:rsid w:val="009A1DBF"/>
    <w:rsid w:val="009A68E6"/>
    <w:rsid w:val="009A6908"/>
    <w:rsid w:val="009A7598"/>
    <w:rsid w:val="009B1DF8"/>
    <w:rsid w:val="009B3AC8"/>
    <w:rsid w:val="009B3D20"/>
    <w:rsid w:val="009B5418"/>
    <w:rsid w:val="009C0727"/>
    <w:rsid w:val="009C0DC9"/>
    <w:rsid w:val="009C492F"/>
    <w:rsid w:val="009C4F6C"/>
    <w:rsid w:val="009C501A"/>
    <w:rsid w:val="009D192F"/>
    <w:rsid w:val="009D20A5"/>
    <w:rsid w:val="009D2FF2"/>
    <w:rsid w:val="009D3226"/>
    <w:rsid w:val="009D3385"/>
    <w:rsid w:val="009D7262"/>
    <w:rsid w:val="009D793C"/>
    <w:rsid w:val="009E0160"/>
    <w:rsid w:val="009E16A9"/>
    <w:rsid w:val="009E172D"/>
    <w:rsid w:val="009E375F"/>
    <w:rsid w:val="009E39D4"/>
    <w:rsid w:val="009E5401"/>
    <w:rsid w:val="009E5FAB"/>
    <w:rsid w:val="009F42B5"/>
    <w:rsid w:val="009F68BD"/>
    <w:rsid w:val="00A0027D"/>
    <w:rsid w:val="00A002E2"/>
    <w:rsid w:val="00A0758F"/>
    <w:rsid w:val="00A1150C"/>
    <w:rsid w:val="00A11EE9"/>
    <w:rsid w:val="00A1570A"/>
    <w:rsid w:val="00A16080"/>
    <w:rsid w:val="00A211B4"/>
    <w:rsid w:val="00A33DDF"/>
    <w:rsid w:val="00A34547"/>
    <w:rsid w:val="00A36F2B"/>
    <w:rsid w:val="00A376B7"/>
    <w:rsid w:val="00A403D6"/>
    <w:rsid w:val="00A41BF5"/>
    <w:rsid w:val="00A437DD"/>
    <w:rsid w:val="00A44778"/>
    <w:rsid w:val="00A44E37"/>
    <w:rsid w:val="00A46604"/>
    <w:rsid w:val="00A469E7"/>
    <w:rsid w:val="00A56271"/>
    <w:rsid w:val="00A604A4"/>
    <w:rsid w:val="00A61B7D"/>
    <w:rsid w:val="00A62CA4"/>
    <w:rsid w:val="00A62F55"/>
    <w:rsid w:val="00A6605B"/>
    <w:rsid w:val="00A66ADC"/>
    <w:rsid w:val="00A70B05"/>
    <w:rsid w:val="00A7147D"/>
    <w:rsid w:val="00A75072"/>
    <w:rsid w:val="00A81B15"/>
    <w:rsid w:val="00A837FF"/>
    <w:rsid w:val="00A84DC8"/>
    <w:rsid w:val="00A85DBC"/>
    <w:rsid w:val="00A87FEB"/>
    <w:rsid w:val="00A9080F"/>
    <w:rsid w:val="00A93197"/>
    <w:rsid w:val="00A93F9F"/>
    <w:rsid w:val="00A9420E"/>
    <w:rsid w:val="00A97648"/>
    <w:rsid w:val="00AA0138"/>
    <w:rsid w:val="00AA1CFD"/>
    <w:rsid w:val="00AA2239"/>
    <w:rsid w:val="00AA33D2"/>
    <w:rsid w:val="00AA6013"/>
    <w:rsid w:val="00AA66FD"/>
    <w:rsid w:val="00AB0C57"/>
    <w:rsid w:val="00AB1195"/>
    <w:rsid w:val="00AB2C93"/>
    <w:rsid w:val="00AB4182"/>
    <w:rsid w:val="00AB6A72"/>
    <w:rsid w:val="00AB701D"/>
    <w:rsid w:val="00AC0759"/>
    <w:rsid w:val="00AC27DB"/>
    <w:rsid w:val="00AC6D6B"/>
    <w:rsid w:val="00AC7CBC"/>
    <w:rsid w:val="00AD7736"/>
    <w:rsid w:val="00AE10CE"/>
    <w:rsid w:val="00AE2E10"/>
    <w:rsid w:val="00AE4362"/>
    <w:rsid w:val="00AE443A"/>
    <w:rsid w:val="00AE70D4"/>
    <w:rsid w:val="00AE75F6"/>
    <w:rsid w:val="00AE7868"/>
    <w:rsid w:val="00AF0407"/>
    <w:rsid w:val="00AF1E90"/>
    <w:rsid w:val="00AF20CA"/>
    <w:rsid w:val="00AF4D8B"/>
    <w:rsid w:val="00AF4FBA"/>
    <w:rsid w:val="00B00E9B"/>
    <w:rsid w:val="00B03E32"/>
    <w:rsid w:val="00B04E1B"/>
    <w:rsid w:val="00B067CA"/>
    <w:rsid w:val="00B100EE"/>
    <w:rsid w:val="00B12B26"/>
    <w:rsid w:val="00B163D0"/>
    <w:rsid w:val="00B163F8"/>
    <w:rsid w:val="00B177F8"/>
    <w:rsid w:val="00B2295C"/>
    <w:rsid w:val="00B2472D"/>
    <w:rsid w:val="00B24CA0"/>
    <w:rsid w:val="00B2549F"/>
    <w:rsid w:val="00B326B9"/>
    <w:rsid w:val="00B40CE4"/>
    <w:rsid w:val="00B4108D"/>
    <w:rsid w:val="00B43B97"/>
    <w:rsid w:val="00B4464E"/>
    <w:rsid w:val="00B502BC"/>
    <w:rsid w:val="00B54313"/>
    <w:rsid w:val="00B57265"/>
    <w:rsid w:val="00B607EA"/>
    <w:rsid w:val="00B61EC2"/>
    <w:rsid w:val="00B6297E"/>
    <w:rsid w:val="00B633AE"/>
    <w:rsid w:val="00B651B1"/>
    <w:rsid w:val="00B665D2"/>
    <w:rsid w:val="00B6737C"/>
    <w:rsid w:val="00B7214D"/>
    <w:rsid w:val="00B74372"/>
    <w:rsid w:val="00B75168"/>
    <w:rsid w:val="00B75525"/>
    <w:rsid w:val="00B76731"/>
    <w:rsid w:val="00B80283"/>
    <w:rsid w:val="00B8095F"/>
    <w:rsid w:val="00B80B0C"/>
    <w:rsid w:val="00B80B11"/>
    <w:rsid w:val="00B831AE"/>
    <w:rsid w:val="00B8446C"/>
    <w:rsid w:val="00B87725"/>
    <w:rsid w:val="00B87D06"/>
    <w:rsid w:val="00B96D3F"/>
    <w:rsid w:val="00BA1B68"/>
    <w:rsid w:val="00BA259A"/>
    <w:rsid w:val="00BA259C"/>
    <w:rsid w:val="00BA29D3"/>
    <w:rsid w:val="00BA307F"/>
    <w:rsid w:val="00BA5280"/>
    <w:rsid w:val="00BB0813"/>
    <w:rsid w:val="00BB14F1"/>
    <w:rsid w:val="00BB40F1"/>
    <w:rsid w:val="00BB572E"/>
    <w:rsid w:val="00BB64D4"/>
    <w:rsid w:val="00BB74FD"/>
    <w:rsid w:val="00BB7A09"/>
    <w:rsid w:val="00BC045B"/>
    <w:rsid w:val="00BC5982"/>
    <w:rsid w:val="00BC5BCA"/>
    <w:rsid w:val="00BC60BF"/>
    <w:rsid w:val="00BC6CF6"/>
    <w:rsid w:val="00BD0E8D"/>
    <w:rsid w:val="00BD28BF"/>
    <w:rsid w:val="00BD6404"/>
    <w:rsid w:val="00BD7276"/>
    <w:rsid w:val="00BE02EF"/>
    <w:rsid w:val="00BE33AE"/>
    <w:rsid w:val="00BE7BDF"/>
    <w:rsid w:val="00BF046F"/>
    <w:rsid w:val="00BF3C37"/>
    <w:rsid w:val="00BF697C"/>
    <w:rsid w:val="00C01D50"/>
    <w:rsid w:val="00C04CEC"/>
    <w:rsid w:val="00C056DC"/>
    <w:rsid w:val="00C070B1"/>
    <w:rsid w:val="00C114BC"/>
    <w:rsid w:val="00C1329B"/>
    <w:rsid w:val="00C16851"/>
    <w:rsid w:val="00C17FCA"/>
    <w:rsid w:val="00C22457"/>
    <w:rsid w:val="00C24C05"/>
    <w:rsid w:val="00C24D2F"/>
    <w:rsid w:val="00C25730"/>
    <w:rsid w:val="00C26222"/>
    <w:rsid w:val="00C30562"/>
    <w:rsid w:val="00C31283"/>
    <w:rsid w:val="00C33C48"/>
    <w:rsid w:val="00C340E5"/>
    <w:rsid w:val="00C35AA7"/>
    <w:rsid w:val="00C37137"/>
    <w:rsid w:val="00C41E0B"/>
    <w:rsid w:val="00C43BA1"/>
    <w:rsid w:val="00C43DAB"/>
    <w:rsid w:val="00C45353"/>
    <w:rsid w:val="00C47F08"/>
    <w:rsid w:val="00C50088"/>
    <w:rsid w:val="00C50DBB"/>
    <w:rsid w:val="00C514A6"/>
    <w:rsid w:val="00C53503"/>
    <w:rsid w:val="00C5739F"/>
    <w:rsid w:val="00C57CF0"/>
    <w:rsid w:val="00C60681"/>
    <w:rsid w:val="00C63729"/>
    <w:rsid w:val="00C64680"/>
    <w:rsid w:val="00C649BD"/>
    <w:rsid w:val="00C65891"/>
    <w:rsid w:val="00C66AC9"/>
    <w:rsid w:val="00C70988"/>
    <w:rsid w:val="00C724D3"/>
    <w:rsid w:val="00C7327B"/>
    <w:rsid w:val="00C750C0"/>
    <w:rsid w:val="00C77C5A"/>
    <w:rsid w:val="00C77DD9"/>
    <w:rsid w:val="00C83BE6"/>
    <w:rsid w:val="00C84179"/>
    <w:rsid w:val="00C85354"/>
    <w:rsid w:val="00C86ABA"/>
    <w:rsid w:val="00C87791"/>
    <w:rsid w:val="00C90E25"/>
    <w:rsid w:val="00C943F3"/>
    <w:rsid w:val="00CA08C6"/>
    <w:rsid w:val="00CA0A77"/>
    <w:rsid w:val="00CA2729"/>
    <w:rsid w:val="00CA3057"/>
    <w:rsid w:val="00CA45F8"/>
    <w:rsid w:val="00CB0305"/>
    <w:rsid w:val="00CB33C7"/>
    <w:rsid w:val="00CB4FBA"/>
    <w:rsid w:val="00CB6DA7"/>
    <w:rsid w:val="00CB7E4C"/>
    <w:rsid w:val="00CC25B4"/>
    <w:rsid w:val="00CC37D5"/>
    <w:rsid w:val="00CC5F88"/>
    <w:rsid w:val="00CC69C8"/>
    <w:rsid w:val="00CC77A2"/>
    <w:rsid w:val="00CD307E"/>
    <w:rsid w:val="00CD6A1B"/>
    <w:rsid w:val="00CD7510"/>
    <w:rsid w:val="00CE0A7F"/>
    <w:rsid w:val="00CE1718"/>
    <w:rsid w:val="00CE2351"/>
    <w:rsid w:val="00CE4A9C"/>
    <w:rsid w:val="00CE5D63"/>
    <w:rsid w:val="00CF0180"/>
    <w:rsid w:val="00CF1281"/>
    <w:rsid w:val="00CF3771"/>
    <w:rsid w:val="00CF4156"/>
    <w:rsid w:val="00CF5CAA"/>
    <w:rsid w:val="00D03978"/>
    <w:rsid w:val="00D03D00"/>
    <w:rsid w:val="00D053B9"/>
    <w:rsid w:val="00D05C30"/>
    <w:rsid w:val="00D06CBF"/>
    <w:rsid w:val="00D11359"/>
    <w:rsid w:val="00D146E2"/>
    <w:rsid w:val="00D14818"/>
    <w:rsid w:val="00D22239"/>
    <w:rsid w:val="00D2291C"/>
    <w:rsid w:val="00D24F37"/>
    <w:rsid w:val="00D26721"/>
    <w:rsid w:val="00D270D4"/>
    <w:rsid w:val="00D3188C"/>
    <w:rsid w:val="00D35F9B"/>
    <w:rsid w:val="00D36B69"/>
    <w:rsid w:val="00D36C44"/>
    <w:rsid w:val="00D40351"/>
    <w:rsid w:val="00D408DD"/>
    <w:rsid w:val="00D45D72"/>
    <w:rsid w:val="00D46C0B"/>
    <w:rsid w:val="00D46DC2"/>
    <w:rsid w:val="00D46F6A"/>
    <w:rsid w:val="00D47823"/>
    <w:rsid w:val="00D520E4"/>
    <w:rsid w:val="00D53A38"/>
    <w:rsid w:val="00D575DD"/>
    <w:rsid w:val="00D57DFA"/>
    <w:rsid w:val="00D605AE"/>
    <w:rsid w:val="00D65E71"/>
    <w:rsid w:val="00D66AEB"/>
    <w:rsid w:val="00D67E24"/>
    <w:rsid w:val="00D67FCF"/>
    <w:rsid w:val="00D709CE"/>
    <w:rsid w:val="00D71F73"/>
    <w:rsid w:val="00D77106"/>
    <w:rsid w:val="00D8041B"/>
    <w:rsid w:val="00D80786"/>
    <w:rsid w:val="00D81CAB"/>
    <w:rsid w:val="00D8576F"/>
    <w:rsid w:val="00D8677F"/>
    <w:rsid w:val="00D8742C"/>
    <w:rsid w:val="00D90EE1"/>
    <w:rsid w:val="00D948C9"/>
    <w:rsid w:val="00D97F0C"/>
    <w:rsid w:val="00DA3A64"/>
    <w:rsid w:val="00DA3A86"/>
    <w:rsid w:val="00DB3890"/>
    <w:rsid w:val="00DB4056"/>
    <w:rsid w:val="00DB76F4"/>
    <w:rsid w:val="00DC2500"/>
    <w:rsid w:val="00DC77DC"/>
    <w:rsid w:val="00DC7DF2"/>
    <w:rsid w:val="00DD0453"/>
    <w:rsid w:val="00DD0C2C"/>
    <w:rsid w:val="00DD1503"/>
    <w:rsid w:val="00DD19DE"/>
    <w:rsid w:val="00DD28BC"/>
    <w:rsid w:val="00DD2DF8"/>
    <w:rsid w:val="00DD4B76"/>
    <w:rsid w:val="00DD5246"/>
    <w:rsid w:val="00DD6DA1"/>
    <w:rsid w:val="00DD7EA3"/>
    <w:rsid w:val="00DE31F0"/>
    <w:rsid w:val="00DE3D1C"/>
    <w:rsid w:val="00DE4645"/>
    <w:rsid w:val="00DF3003"/>
    <w:rsid w:val="00DF3121"/>
    <w:rsid w:val="00DF5E2F"/>
    <w:rsid w:val="00E0227D"/>
    <w:rsid w:val="00E04B84"/>
    <w:rsid w:val="00E06466"/>
    <w:rsid w:val="00E06FDA"/>
    <w:rsid w:val="00E160A5"/>
    <w:rsid w:val="00E1713D"/>
    <w:rsid w:val="00E20866"/>
    <w:rsid w:val="00E20A43"/>
    <w:rsid w:val="00E221C0"/>
    <w:rsid w:val="00E23607"/>
    <w:rsid w:val="00E23898"/>
    <w:rsid w:val="00E24751"/>
    <w:rsid w:val="00E319F1"/>
    <w:rsid w:val="00E3254A"/>
    <w:rsid w:val="00E33CD2"/>
    <w:rsid w:val="00E40E90"/>
    <w:rsid w:val="00E43003"/>
    <w:rsid w:val="00E4328D"/>
    <w:rsid w:val="00E452C3"/>
    <w:rsid w:val="00E45C7E"/>
    <w:rsid w:val="00E47E9C"/>
    <w:rsid w:val="00E5244C"/>
    <w:rsid w:val="00E531EB"/>
    <w:rsid w:val="00E5376A"/>
    <w:rsid w:val="00E53E74"/>
    <w:rsid w:val="00E54874"/>
    <w:rsid w:val="00E54B6F"/>
    <w:rsid w:val="00E54DBB"/>
    <w:rsid w:val="00E55ACA"/>
    <w:rsid w:val="00E5659A"/>
    <w:rsid w:val="00E57B74"/>
    <w:rsid w:val="00E65BC6"/>
    <w:rsid w:val="00E661A5"/>
    <w:rsid w:val="00E661FF"/>
    <w:rsid w:val="00E726EB"/>
    <w:rsid w:val="00E733C5"/>
    <w:rsid w:val="00E80B52"/>
    <w:rsid w:val="00E813A3"/>
    <w:rsid w:val="00E821D2"/>
    <w:rsid w:val="00E824C3"/>
    <w:rsid w:val="00E840B3"/>
    <w:rsid w:val="00E84D10"/>
    <w:rsid w:val="00E8629F"/>
    <w:rsid w:val="00E86920"/>
    <w:rsid w:val="00E91008"/>
    <w:rsid w:val="00E9374E"/>
    <w:rsid w:val="00E937E9"/>
    <w:rsid w:val="00E94F54"/>
    <w:rsid w:val="00E97AD5"/>
    <w:rsid w:val="00EA0AC2"/>
    <w:rsid w:val="00EA1111"/>
    <w:rsid w:val="00EA19BE"/>
    <w:rsid w:val="00EA3B4F"/>
    <w:rsid w:val="00EA3C24"/>
    <w:rsid w:val="00EA73DF"/>
    <w:rsid w:val="00EB1D2D"/>
    <w:rsid w:val="00EB61AE"/>
    <w:rsid w:val="00EC322D"/>
    <w:rsid w:val="00EC390C"/>
    <w:rsid w:val="00EC3EE8"/>
    <w:rsid w:val="00EC6E18"/>
    <w:rsid w:val="00ED3024"/>
    <w:rsid w:val="00ED383A"/>
    <w:rsid w:val="00EE5B68"/>
    <w:rsid w:val="00EE7718"/>
    <w:rsid w:val="00EF1EC5"/>
    <w:rsid w:val="00EF36BE"/>
    <w:rsid w:val="00EF4C88"/>
    <w:rsid w:val="00EF55EB"/>
    <w:rsid w:val="00F00DCC"/>
    <w:rsid w:val="00F0156F"/>
    <w:rsid w:val="00F01BEE"/>
    <w:rsid w:val="00F05AC8"/>
    <w:rsid w:val="00F07167"/>
    <w:rsid w:val="00F072D7"/>
    <w:rsid w:val="00F072D8"/>
    <w:rsid w:val="00F07CE0"/>
    <w:rsid w:val="00F11853"/>
    <w:rsid w:val="00F13D05"/>
    <w:rsid w:val="00F157EA"/>
    <w:rsid w:val="00F16308"/>
    <w:rsid w:val="00F1679D"/>
    <w:rsid w:val="00F1682C"/>
    <w:rsid w:val="00F1686D"/>
    <w:rsid w:val="00F20B91"/>
    <w:rsid w:val="00F220FC"/>
    <w:rsid w:val="00F24B8B"/>
    <w:rsid w:val="00F24CB6"/>
    <w:rsid w:val="00F25764"/>
    <w:rsid w:val="00F30D2E"/>
    <w:rsid w:val="00F33205"/>
    <w:rsid w:val="00F3496B"/>
    <w:rsid w:val="00F35292"/>
    <w:rsid w:val="00F35516"/>
    <w:rsid w:val="00F35790"/>
    <w:rsid w:val="00F4136D"/>
    <w:rsid w:val="00F413EB"/>
    <w:rsid w:val="00F4212E"/>
    <w:rsid w:val="00F4236A"/>
    <w:rsid w:val="00F42C20"/>
    <w:rsid w:val="00F43E34"/>
    <w:rsid w:val="00F53053"/>
    <w:rsid w:val="00F53FE2"/>
    <w:rsid w:val="00F55D6C"/>
    <w:rsid w:val="00F575FF"/>
    <w:rsid w:val="00F57F41"/>
    <w:rsid w:val="00F618EF"/>
    <w:rsid w:val="00F62152"/>
    <w:rsid w:val="00F628A5"/>
    <w:rsid w:val="00F65448"/>
    <w:rsid w:val="00F65582"/>
    <w:rsid w:val="00F66E75"/>
    <w:rsid w:val="00F70600"/>
    <w:rsid w:val="00F710DA"/>
    <w:rsid w:val="00F72F63"/>
    <w:rsid w:val="00F7451A"/>
    <w:rsid w:val="00F76188"/>
    <w:rsid w:val="00F76C97"/>
    <w:rsid w:val="00F77EB0"/>
    <w:rsid w:val="00F824D4"/>
    <w:rsid w:val="00F8425D"/>
    <w:rsid w:val="00F87461"/>
    <w:rsid w:val="00F87CDD"/>
    <w:rsid w:val="00F9058C"/>
    <w:rsid w:val="00F933F0"/>
    <w:rsid w:val="00F937A3"/>
    <w:rsid w:val="00F94715"/>
    <w:rsid w:val="00F96A3D"/>
    <w:rsid w:val="00FA0FAF"/>
    <w:rsid w:val="00FA2787"/>
    <w:rsid w:val="00FA361A"/>
    <w:rsid w:val="00FA4718"/>
    <w:rsid w:val="00FA5848"/>
    <w:rsid w:val="00FA7F3D"/>
    <w:rsid w:val="00FB38D8"/>
    <w:rsid w:val="00FB3A6D"/>
    <w:rsid w:val="00FC051F"/>
    <w:rsid w:val="00FC06FF"/>
    <w:rsid w:val="00FC2D90"/>
    <w:rsid w:val="00FC69B4"/>
    <w:rsid w:val="00FD0694"/>
    <w:rsid w:val="00FD103D"/>
    <w:rsid w:val="00FD16CD"/>
    <w:rsid w:val="00FD25BE"/>
    <w:rsid w:val="00FD2E70"/>
    <w:rsid w:val="00FD53B3"/>
    <w:rsid w:val="00FD6FD0"/>
    <w:rsid w:val="00FD7AA7"/>
    <w:rsid w:val="00FE386E"/>
    <w:rsid w:val="00FF140A"/>
    <w:rsid w:val="00FF1FCB"/>
    <w:rsid w:val="00FF3642"/>
    <w:rsid w:val="00FF465F"/>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9233A78-9728-4C31-96EB-24E41B5EC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0AC2"/>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3F0454"/>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rsid w:val="00C87791"/>
    <w:pPr>
      <w:numPr>
        <w:ilvl w:val="3"/>
      </w:numPr>
      <w:outlineLvl w:val="3"/>
    </w:pPr>
    <w:rPr>
      <w:sz w:val="21"/>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3F0454"/>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87791"/>
    <w:rPr>
      <w:rFonts w:ascii="Arial" w:hAnsi="Arial"/>
      <w:sz w:val="21"/>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목록 단락,목록단락,列表段落11,列表段落,清單段落1,列"/>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fe"/>
    <w:uiPriority w:val="34"/>
    <w:qFormat/>
    <w:locked/>
    <w:rsid w:val="00DD28BC"/>
    <w:rPr>
      <w:rFonts w:eastAsia="MS Mincho"/>
      <w:lang w:val="en-GB" w:eastAsia="en-US"/>
    </w:rPr>
  </w:style>
  <w:style w:type="character" w:styleId="aff">
    <w:name w:val="Placeholder Text"/>
    <w:basedOn w:val="a0"/>
    <w:uiPriority w:val="99"/>
    <w:semiHidden/>
    <w:rsid w:val="00B2295C"/>
    <w:rPr>
      <w:color w:val="808080"/>
    </w:rPr>
  </w:style>
  <w:style w:type="paragraph" w:customStyle="1" w:styleId="Figure">
    <w:name w:val="Figure"/>
    <w:basedOn w:val="a"/>
    <w:uiPriority w:val="99"/>
    <w:rsid w:val="00CB4FBA"/>
    <w:pPr>
      <w:numPr>
        <w:numId w:val="3"/>
      </w:numPr>
      <w:spacing w:before="180" w:after="240" w:line="280" w:lineRule="atLeast"/>
      <w:jc w:val="center"/>
    </w:pPr>
    <w:rPr>
      <w:rFonts w:ascii="Arial" w:hAnsi="Arial"/>
      <w:b/>
      <w:lang w:val="en-US"/>
    </w:rPr>
  </w:style>
  <w:style w:type="paragraph" w:customStyle="1" w:styleId="RAN4H2">
    <w:name w:val="RAN4 H2"/>
    <w:basedOn w:val="2"/>
    <w:next w:val="a"/>
    <w:qFormat/>
    <w:rsid w:val="00853F34"/>
    <w:pPr>
      <w:numPr>
        <w:numId w:val="4"/>
      </w:numPr>
    </w:pPr>
    <w:rPr>
      <w:rFonts w:eastAsia="Times New Roman"/>
      <w:sz w:val="32"/>
      <w:szCs w:val="20"/>
      <w:lang w:val="en-US" w:eastAsia="en-US"/>
    </w:rPr>
  </w:style>
  <w:style w:type="paragraph" w:customStyle="1" w:styleId="RAN4H1">
    <w:name w:val="RAN4 H1"/>
    <w:basedOn w:val="a"/>
    <w:next w:val="a"/>
    <w:qFormat/>
    <w:rsid w:val="00853F34"/>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853F34"/>
    <w:pPr>
      <w:numPr>
        <w:ilvl w:val="2"/>
        <w:numId w:val="4"/>
      </w:numPr>
      <w:spacing w:after="160" w:line="259" w:lineRule="auto"/>
      <w:ind w:left="505" w:hanging="505"/>
    </w:pPr>
    <w:rPr>
      <w:rFonts w:ascii="Arial" w:eastAsia="Batang" w:hAnsi="Arial" w:cs="Arial"/>
      <w:sz w:val="24"/>
      <w:szCs w:val="22"/>
      <w:lang w:val="en-US"/>
    </w:rPr>
  </w:style>
  <w:style w:type="paragraph" w:customStyle="1" w:styleId="References">
    <w:name w:val="References"/>
    <w:basedOn w:val="a"/>
    <w:uiPriority w:val="99"/>
    <w:rsid w:val="00127471"/>
    <w:pPr>
      <w:numPr>
        <w:numId w:val="5"/>
      </w:numPr>
      <w:spacing w:after="80"/>
    </w:pPr>
    <w:rPr>
      <w:sz w:val="18"/>
      <w:lang w:val="en-US" w:eastAsia="zh-CN"/>
    </w:rPr>
  </w:style>
  <w:style w:type="paragraph" w:customStyle="1" w:styleId="RAN4Proposal">
    <w:name w:val="RAN4 Proposal"/>
    <w:basedOn w:val="afe"/>
    <w:next w:val="a"/>
    <w:link w:val="RAN4ProposalChar"/>
    <w:rsid w:val="00031DB3"/>
    <w:pPr>
      <w:numPr>
        <w:numId w:val="6"/>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Chara"/>
    <w:link w:val="RAN4Proposal"/>
    <w:rsid w:val="00031DB3"/>
    <w:rPr>
      <w:rFonts w:eastAsia="Calibri"/>
      <w:b/>
      <w:lang w:val="en-GB" w:eastAsia="en-US"/>
    </w:rPr>
  </w:style>
  <w:style w:type="character" w:customStyle="1" w:styleId="RAN4ObservationChar">
    <w:name w:val="RAN4 Observation Char"/>
    <w:basedOn w:val="a0"/>
    <w:link w:val="RAN4Observation"/>
    <w:locked/>
    <w:rsid w:val="00DB3890"/>
    <w:rPr>
      <w:rFonts w:eastAsia="Calibri"/>
      <w:lang w:val="en-GB"/>
    </w:rPr>
  </w:style>
  <w:style w:type="paragraph" w:customStyle="1" w:styleId="RAN4Observation">
    <w:name w:val="RAN4 Observation"/>
    <w:basedOn w:val="afe"/>
    <w:next w:val="a"/>
    <w:link w:val="RAN4ObservationChar"/>
    <w:rsid w:val="00DB3890"/>
    <w:pPr>
      <w:numPr>
        <w:numId w:val="7"/>
      </w:numPr>
      <w:overflowPunct/>
      <w:autoSpaceDE/>
      <w:autoSpaceDN/>
      <w:adjustRightInd/>
      <w:spacing w:after="160" w:line="256" w:lineRule="auto"/>
      <w:ind w:firstLineChars="0" w:firstLine="0"/>
      <w:contextualSpacing/>
      <w:textAlignment w:val="auto"/>
    </w:pPr>
    <w:rPr>
      <w:rFonts w:eastAsia="Calibri"/>
      <w:lang w:eastAsia="sv-SE"/>
    </w:rPr>
  </w:style>
  <w:style w:type="paragraph" w:customStyle="1" w:styleId="ZchnZchn">
    <w:name w:val="Zchn Zchn"/>
    <w:semiHidden/>
    <w:rsid w:val="008A2578"/>
    <w:pPr>
      <w:keepNext/>
      <w:numPr>
        <w:numId w:val="8"/>
      </w:numPr>
      <w:autoSpaceDE w:val="0"/>
      <w:autoSpaceDN w:val="0"/>
      <w:adjustRightInd w:val="0"/>
      <w:spacing w:before="60" w:after="60"/>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264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595136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0709823">
      <w:bodyDiv w:val="1"/>
      <w:marLeft w:val="0"/>
      <w:marRight w:val="0"/>
      <w:marTop w:val="0"/>
      <w:marBottom w:val="0"/>
      <w:divBdr>
        <w:top w:val="none" w:sz="0" w:space="0" w:color="auto"/>
        <w:left w:val="none" w:sz="0" w:space="0" w:color="auto"/>
        <w:bottom w:val="none" w:sz="0" w:space="0" w:color="auto"/>
        <w:right w:val="none" w:sz="0" w:space="0" w:color="auto"/>
      </w:divBdr>
    </w:div>
    <w:div w:id="134687913">
      <w:bodyDiv w:val="1"/>
      <w:marLeft w:val="0"/>
      <w:marRight w:val="0"/>
      <w:marTop w:val="0"/>
      <w:marBottom w:val="0"/>
      <w:divBdr>
        <w:top w:val="none" w:sz="0" w:space="0" w:color="auto"/>
        <w:left w:val="none" w:sz="0" w:space="0" w:color="auto"/>
        <w:bottom w:val="none" w:sz="0" w:space="0" w:color="auto"/>
        <w:right w:val="none" w:sz="0" w:space="0" w:color="auto"/>
      </w:divBdr>
    </w:div>
    <w:div w:id="14944990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2261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55220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162052">
      <w:bodyDiv w:val="1"/>
      <w:marLeft w:val="0"/>
      <w:marRight w:val="0"/>
      <w:marTop w:val="0"/>
      <w:marBottom w:val="0"/>
      <w:divBdr>
        <w:top w:val="none" w:sz="0" w:space="0" w:color="auto"/>
        <w:left w:val="none" w:sz="0" w:space="0" w:color="auto"/>
        <w:bottom w:val="none" w:sz="0" w:space="0" w:color="auto"/>
        <w:right w:val="none" w:sz="0" w:space="0" w:color="auto"/>
      </w:divBdr>
    </w:div>
    <w:div w:id="26411326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577861">
      <w:bodyDiv w:val="1"/>
      <w:marLeft w:val="0"/>
      <w:marRight w:val="0"/>
      <w:marTop w:val="0"/>
      <w:marBottom w:val="0"/>
      <w:divBdr>
        <w:top w:val="none" w:sz="0" w:space="0" w:color="auto"/>
        <w:left w:val="none" w:sz="0" w:space="0" w:color="auto"/>
        <w:bottom w:val="none" w:sz="0" w:space="0" w:color="auto"/>
        <w:right w:val="none" w:sz="0" w:space="0" w:color="auto"/>
      </w:divBdr>
    </w:div>
    <w:div w:id="287051603">
      <w:bodyDiv w:val="1"/>
      <w:marLeft w:val="0"/>
      <w:marRight w:val="0"/>
      <w:marTop w:val="0"/>
      <w:marBottom w:val="0"/>
      <w:divBdr>
        <w:top w:val="none" w:sz="0" w:space="0" w:color="auto"/>
        <w:left w:val="none" w:sz="0" w:space="0" w:color="auto"/>
        <w:bottom w:val="none" w:sz="0" w:space="0" w:color="auto"/>
        <w:right w:val="none" w:sz="0" w:space="0" w:color="auto"/>
      </w:divBdr>
    </w:div>
    <w:div w:id="322588445">
      <w:bodyDiv w:val="1"/>
      <w:marLeft w:val="0"/>
      <w:marRight w:val="0"/>
      <w:marTop w:val="0"/>
      <w:marBottom w:val="0"/>
      <w:divBdr>
        <w:top w:val="none" w:sz="0" w:space="0" w:color="auto"/>
        <w:left w:val="none" w:sz="0" w:space="0" w:color="auto"/>
        <w:bottom w:val="none" w:sz="0" w:space="0" w:color="auto"/>
        <w:right w:val="none" w:sz="0" w:space="0" w:color="auto"/>
      </w:divBdr>
    </w:div>
    <w:div w:id="328024732">
      <w:bodyDiv w:val="1"/>
      <w:marLeft w:val="0"/>
      <w:marRight w:val="0"/>
      <w:marTop w:val="0"/>
      <w:marBottom w:val="0"/>
      <w:divBdr>
        <w:top w:val="none" w:sz="0" w:space="0" w:color="auto"/>
        <w:left w:val="none" w:sz="0" w:space="0" w:color="auto"/>
        <w:bottom w:val="none" w:sz="0" w:space="0" w:color="auto"/>
        <w:right w:val="none" w:sz="0" w:space="0" w:color="auto"/>
      </w:divBdr>
    </w:div>
    <w:div w:id="36884251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0246485">
      <w:bodyDiv w:val="1"/>
      <w:marLeft w:val="0"/>
      <w:marRight w:val="0"/>
      <w:marTop w:val="0"/>
      <w:marBottom w:val="0"/>
      <w:divBdr>
        <w:top w:val="none" w:sz="0" w:space="0" w:color="auto"/>
        <w:left w:val="none" w:sz="0" w:space="0" w:color="auto"/>
        <w:bottom w:val="none" w:sz="0" w:space="0" w:color="auto"/>
        <w:right w:val="none" w:sz="0" w:space="0" w:color="auto"/>
      </w:divBdr>
    </w:div>
    <w:div w:id="384522948">
      <w:bodyDiv w:val="1"/>
      <w:marLeft w:val="0"/>
      <w:marRight w:val="0"/>
      <w:marTop w:val="0"/>
      <w:marBottom w:val="0"/>
      <w:divBdr>
        <w:top w:val="none" w:sz="0" w:space="0" w:color="auto"/>
        <w:left w:val="none" w:sz="0" w:space="0" w:color="auto"/>
        <w:bottom w:val="none" w:sz="0" w:space="0" w:color="auto"/>
        <w:right w:val="none" w:sz="0" w:space="0" w:color="auto"/>
      </w:divBdr>
    </w:div>
    <w:div w:id="411506259">
      <w:bodyDiv w:val="1"/>
      <w:marLeft w:val="0"/>
      <w:marRight w:val="0"/>
      <w:marTop w:val="0"/>
      <w:marBottom w:val="0"/>
      <w:divBdr>
        <w:top w:val="none" w:sz="0" w:space="0" w:color="auto"/>
        <w:left w:val="none" w:sz="0" w:space="0" w:color="auto"/>
        <w:bottom w:val="none" w:sz="0" w:space="0" w:color="auto"/>
        <w:right w:val="none" w:sz="0" w:space="0" w:color="auto"/>
      </w:divBdr>
    </w:div>
    <w:div w:id="422997928">
      <w:bodyDiv w:val="1"/>
      <w:marLeft w:val="0"/>
      <w:marRight w:val="0"/>
      <w:marTop w:val="0"/>
      <w:marBottom w:val="0"/>
      <w:divBdr>
        <w:top w:val="none" w:sz="0" w:space="0" w:color="auto"/>
        <w:left w:val="none" w:sz="0" w:space="0" w:color="auto"/>
        <w:bottom w:val="none" w:sz="0" w:space="0" w:color="auto"/>
        <w:right w:val="none" w:sz="0" w:space="0" w:color="auto"/>
      </w:divBdr>
    </w:div>
    <w:div w:id="47607148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9955144">
      <w:bodyDiv w:val="1"/>
      <w:marLeft w:val="0"/>
      <w:marRight w:val="0"/>
      <w:marTop w:val="0"/>
      <w:marBottom w:val="0"/>
      <w:divBdr>
        <w:top w:val="none" w:sz="0" w:space="0" w:color="auto"/>
        <w:left w:val="none" w:sz="0" w:space="0" w:color="auto"/>
        <w:bottom w:val="none" w:sz="0" w:space="0" w:color="auto"/>
        <w:right w:val="none" w:sz="0" w:space="0" w:color="auto"/>
      </w:divBdr>
    </w:div>
    <w:div w:id="561257617">
      <w:bodyDiv w:val="1"/>
      <w:marLeft w:val="0"/>
      <w:marRight w:val="0"/>
      <w:marTop w:val="0"/>
      <w:marBottom w:val="0"/>
      <w:divBdr>
        <w:top w:val="none" w:sz="0" w:space="0" w:color="auto"/>
        <w:left w:val="none" w:sz="0" w:space="0" w:color="auto"/>
        <w:bottom w:val="none" w:sz="0" w:space="0" w:color="auto"/>
        <w:right w:val="none" w:sz="0" w:space="0" w:color="auto"/>
      </w:divBdr>
    </w:div>
    <w:div w:id="562450744">
      <w:bodyDiv w:val="1"/>
      <w:marLeft w:val="0"/>
      <w:marRight w:val="0"/>
      <w:marTop w:val="0"/>
      <w:marBottom w:val="0"/>
      <w:divBdr>
        <w:top w:val="none" w:sz="0" w:space="0" w:color="auto"/>
        <w:left w:val="none" w:sz="0" w:space="0" w:color="auto"/>
        <w:bottom w:val="none" w:sz="0" w:space="0" w:color="auto"/>
        <w:right w:val="none" w:sz="0" w:space="0" w:color="auto"/>
      </w:divBdr>
    </w:div>
    <w:div w:id="572811596">
      <w:bodyDiv w:val="1"/>
      <w:marLeft w:val="0"/>
      <w:marRight w:val="0"/>
      <w:marTop w:val="0"/>
      <w:marBottom w:val="0"/>
      <w:divBdr>
        <w:top w:val="none" w:sz="0" w:space="0" w:color="auto"/>
        <w:left w:val="none" w:sz="0" w:space="0" w:color="auto"/>
        <w:bottom w:val="none" w:sz="0" w:space="0" w:color="auto"/>
        <w:right w:val="none" w:sz="0" w:space="0" w:color="auto"/>
      </w:divBdr>
    </w:div>
    <w:div w:id="575406188">
      <w:bodyDiv w:val="1"/>
      <w:marLeft w:val="0"/>
      <w:marRight w:val="0"/>
      <w:marTop w:val="0"/>
      <w:marBottom w:val="0"/>
      <w:divBdr>
        <w:top w:val="none" w:sz="0" w:space="0" w:color="auto"/>
        <w:left w:val="none" w:sz="0" w:space="0" w:color="auto"/>
        <w:bottom w:val="none" w:sz="0" w:space="0" w:color="auto"/>
        <w:right w:val="none" w:sz="0" w:space="0" w:color="auto"/>
      </w:divBdr>
    </w:div>
    <w:div w:id="608002029">
      <w:bodyDiv w:val="1"/>
      <w:marLeft w:val="0"/>
      <w:marRight w:val="0"/>
      <w:marTop w:val="0"/>
      <w:marBottom w:val="0"/>
      <w:divBdr>
        <w:top w:val="none" w:sz="0" w:space="0" w:color="auto"/>
        <w:left w:val="none" w:sz="0" w:space="0" w:color="auto"/>
        <w:bottom w:val="none" w:sz="0" w:space="0" w:color="auto"/>
        <w:right w:val="none" w:sz="0" w:space="0" w:color="auto"/>
      </w:divBdr>
    </w:div>
    <w:div w:id="647898953">
      <w:bodyDiv w:val="1"/>
      <w:marLeft w:val="0"/>
      <w:marRight w:val="0"/>
      <w:marTop w:val="0"/>
      <w:marBottom w:val="0"/>
      <w:divBdr>
        <w:top w:val="none" w:sz="0" w:space="0" w:color="auto"/>
        <w:left w:val="none" w:sz="0" w:space="0" w:color="auto"/>
        <w:bottom w:val="none" w:sz="0" w:space="0" w:color="auto"/>
        <w:right w:val="none" w:sz="0" w:space="0" w:color="auto"/>
      </w:divBdr>
    </w:div>
    <w:div w:id="652635676">
      <w:bodyDiv w:val="1"/>
      <w:marLeft w:val="0"/>
      <w:marRight w:val="0"/>
      <w:marTop w:val="0"/>
      <w:marBottom w:val="0"/>
      <w:divBdr>
        <w:top w:val="none" w:sz="0" w:space="0" w:color="auto"/>
        <w:left w:val="none" w:sz="0" w:space="0" w:color="auto"/>
        <w:bottom w:val="none" w:sz="0" w:space="0" w:color="auto"/>
        <w:right w:val="none" w:sz="0" w:space="0" w:color="auto"/>
      </w:divBdr>
    </w:div>
    <w:div w:id="655718917">
      <w:bodyDiv w:val="1"/>
      <w:marLeft w:val="0"/>
      <w:marRight w:val="0"/>
      <w:marTop w:val="0"/>
      <w:marBottom w:val="0"/>
      <w:divBdr>
        <w:top w:val="none" w:sz="0" w:space="0" w:color="auto"/>
        <w:left w:val="none" w:sz="0" w:space="0" w:color="auto"/>
        <w:bottom w:val="none" w:sz="0" w:space="0" w:color="auto"/>
        <w:right w:val="none" w:sz="0" w:space="0" w:color="auto"/>
      </w:divBdr>
    </w:div>
    <w:div w:id="663170877">
      <w:bodyDiv w:val="1"/>
      <w:marLeft w:val="0"/>
      <w:marRight w:val="0"/>
      <w:marTop w:val="0"/>
      <w:marBottom w:val="0"/>
      <w:divBdr>
        <w:top w:val="none" w:sz="0" w:space="0" w:color="auto"/>
        <w:left w:val="none" w:sz="0" w:space="0" w:color="auto"/>
        <w:bottom w:val="none" w:sz="0" w:space="0" w:color="auto"/>
        <w:right w:val="none" w:sz="0" w:space="0" w:color="auto"/>
      </w:divBdr>
    </w:div>
    <w:div w:id="665939760">
      <w:bodyDiv w:val="1"/>
      <w:marLeft w:val="0"/>
      <w:marRight w:val="0"/>
      <w:marTop w:val="0"/>
      <w:marBottom w:val="0"/>
      <w:divBdr>
        <w:top w:val="none" w:sz="0" w:space="0" w:color="auto"/>
        <w:left w:val="none" w:sz="0" w:space="0" w:color="auto"/>
        <w:bottom w:val="none" w:sz="0" w:space="0" w:color="auto"/>
        <w:right w:val="none" w:sz="0" w:space="0" w:color="auto"/>
      </w:divBdr>
    </w:div>
    <w:div w:id="669135518">
      <w:bodyDiv w:val="1"/>
      <w:marLeft w:val="0"/>
      <w:marRight w:val="0"/>
      <w:marTop w:val="0"/>
      <w:marBottom w:val="0"/>
      <w:divBdr>
        <w:top w:val="none" w:sz="0" w:space="0" w:color="auto"/>
        <w:left w:val="none" w:sz="0" w:space="0" w:color="auto"/>
        <w:bottom w:val="none" w:sz="0" w:space="0" w:color="auto"/>
        <w:right w:val="none" w:sz="0" w:space="0" w:color="auto"/>
      </w:divBdr>
    </w:div>
    <w:div w:id="67052931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7380579">
      <w:bodyDiv w:val="1"/>
      <w:marLeft w:val="0"/>
      <w:marRight w:val="0"/>
      <w:marTop w:val="0"/>
      <w:marBottom w:val="0"/>
      <w:divBdr>
        <w:top w:val="none" w:sz="0" w:space="0" w:color="auto"/>
        <w:left w:val="none" w:sz="0" w:space="0" w:color="auto"/>
        <w:bottom w:val="none" w:sz="0" w:space="0" w:color="auto"/>
        <w:right w:val="none" w:sz="0" w:space="0" w:color="auto"/>
      </w:divBdr>
    </w:div>
    <w:div w:id="78427331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4808403">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086295">
      <w:bodyDiv w:val="1"/>
      <w:marLeft w:val="0"/>
      <w:marRight w:val="0"/>
      <w:marTop w:val="0"/>
      <w:marBottom w:val="0"/>
      <w:divBdr>
        <w:top w:val="none" w:sz="0" w:space="0" w:color="auto"/>
        <w:left w:val="none" w:sz="0" w:space="0" w:color="auto"/>
        <w:bottom w:val="none" w:sz="0" w:space="0" w:color="auto"/>
        <w:right w:val="none" w:sz="0" w:space="0" w:color="auto"/>
      </w:divBdr>
    </w:div>
    <w:div w:id="873662926">
      <w:bodyDiv w:val="1"/>
      <w:marLeft w:val="0"/>
      <w:marRight w:val="0"/>
      <w:marTop w:val="0"/>
      <w:marBottom w:val="0"/>
      <w:divBdr>
        <w:top w:val="none" w:sz="0" w:space="0" w:color="auto"/>
        <w:left w:val="none" w:sz="0" w:space="0" w:color="auto"/>
        <w:bottom w:val="none" w:sz="0" w:space="0" w:color="auto"/>
        <w:right w:val="none" w:sz="0" w:space="0" w:color="auto"/>
      </w:divBdr>
    </w:div>
    <w:div w:id="888489849">
      <w:bodyDiv w:val="1"/>
      <w:marLeft w:val="0"/>
      <w:marRight w:val="0"/>
      <w:marTop w:val="0"/>
      <w:marBottom w:val="0"/>
      <w:divBdr>
        <w:top w:val="none" w:sz="0" w:space="0" w:color="auto"/>
        <w:left w:val="none" w:sz="0" w:space="0" w:color="auto"/>
        <w:bottom w:val="none" w:sz="0" w:space="0" w:color="auto"/>
        <w:right w:val="none" w:sz="0" w:space="0" w:color="auto"/>
      </w:divBdr>
    </w:div>
    <w:div w:id="908735881">
      <w:bodyDiv w:val="1"/>
      <w:marLeft w:val="0"/>
      <w:marRight w:val="0"/>
      <w:marTop w:val="0"/>
      <w:marBottom w:val="0"/>
      <w:divBdr>
        <w:top w:val="none" w:sz="0" w:space="0" w:color="auto"/>
        <w:left w:val="none" w:sz="0" w:space="0" w:color="auto"/>
        <w:bottom w:val="none" w:sz="0" w:space="0" w:color="auto"/>
        <w:right w:val="none" w:sz="0" w:space="0" w:color="auto"/>
      </w:divBdr>
    </w:div>
    <w:div w:id="914242399">
      <w:bodyDiv w:val="1"/>
      <w:marLeft w:val="0"/>
      <w:marRight w:val="0"/>
      <w:marTop w:val="0"/>
      <w:marBottom w:val="0"/>
      <w:divBdr>
        <w:top w:val="none" w:sz="0" w:space="0" w:color="auto"/>
        <w:left w:val="none" w:sz="0" w:space="0" w:color="auto"/>
        <w:bottom w:val="none" w:sz="0" w:space="0" w:color="auto"/>
        <w:right w:val="none" w:sz="0" w:space="0" w:color="auto"/>
      </w:divBdr>
    </w:div>
    <w:div w:id="920142403">
      <w:bodyDiv w:val="1"/>
      <w:marLeft w:val="0"/>
      <w:marRight w:val="0"/>
      <w:marTop w:val="0"/>
      <w:marBottom w:val="0"/>
      <w:divBdr>
        <w:top w:val="none" w:sz="0" w:space="0" w:color="auto"/>
        <w:left w:val="none" w:sz="0" w:space="0" w:color="auto"/>
        <w:bottom w:val="none" w:sz="0" w:space="0" w:color="auto"/>
        <w:right w:val="none" w:sz="0" w:space="0" w:color="auto"/>
      </w:divBdr>
    </w:div>
    <w:div w:id="929004784">
      <w:bodyDiv w:val="1"/>
      <w:marLeft w:val="0"/>
      <w:marRight w:val="0"/>
      <w:marTop w:val="0"/>
      <w:marBottom w:val="0"/>
      <w:divBdr>
        <w:top w:val="none" w:sz="0" w:space="0" w:color="auto"/>
        <w:left w:val="none" w:sz="0" w:space="0" w:color="auto"/>
        <w:bottom w:val="none" w:sz="0" w:space="0" w:color="auto"/>
        <w:right w:val="none" w:sz="0" w:space="0" w:color="auto"/>
      </w:divBdr>
    </w:div>
    <w:div w:id="936134688">
      <w:bodyDiv w:val="1"/>
      <w:marLeft w:val="0"/>
      <w:marRight w:val="0"/>
      <w:marTop w:val="0"/>
      <w:marBottom w:val="0"/>
      <w:divBdr>
        <w:top w:val="none" w:sz="0" w:space="0" w:color="auto"/>
        <w:left w:val="none" w:sz="0" w:space="0" w:color="auto"/>
        <w:bottom w:val="none" w:sz="0" w:space="0" w:color="auto"/>
        <w:right w:val="none" w:sz="0" w:space="0" w:color="auto"/>
      </w:divBdr>
    </w:div>
    <w:div w:id="955140313">
      <w:bodyDiv w:val="1"/>
      <w:marLeft w:val="0"/>
      <w:marRight w:val="0"/>
      <w:marTop w:val="0"/>
      <w:marBottom w:val="0"/>
      <w:divBdr>
        <w:top w:val="none" w:sz="0" w:space="0" w:color="auto"/>
        <w:left w:val="none" w:sz="0" w:space="0" w:color="auto"/>
        <w:bottom w:val="none" w:sz="0" w:space="0" w:color="auto"/>
        <w:right w:val="none" w:sz="0" w:space="0" w:color="auto"/>
      </w:divBdr>
    </w:div>
    <w:div w:id="971909274">
      <w:bodyDiv w:val="1"/>
      <w:marLeft w:val="0"/>
      <w:marRight w:val="0"/>
      <w:marTop w:val="0"/>
      <w:marBottom w:val="0"/>
      <w:divBdr>
        <w:top w:val="none" w:sz="0" w:space="0" w:color="auto"/>
        <w:left w:val="none" w:sz="0" w:space="0" w:color="auto"/>
        <w:bottom w:val="none" w:sz="0" w:space="0" w:color="auto"/>
        <w:right w:val="none" w:sz="0" w:space="0" w:color="auto"/>
      </w:divBdr>
    </w:div>
    <w:div w:id="974991544">
      <w:bodyDiv w:val="1"/>
      <w:marLeft w:val="0"/>
      <w:marRight w:val="0"/>
      <w:marTop w:val="0"/>
      <w:marBottom w:val="0"/>
      <w:divBdr>
        <w:top w:val="none" w:sz="0" w:space="0" w:color="auto"/>
        <w:left w:val="none" w:sz="0" w:space="0" w:color="auto"/>
        <w:bottom w:val="none" w:sz="0" w:space="0" w:color="auto"/>
        <w:right w:val="none" w:sz="0" w:space="0" w:color="auto"/>
      </w:divBdr>
    </w:div>
    <w:div w:id="97996808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9165829">
      <w:bodyDiv w:val="1"/>
      <w:marLeft w:val="0"/>
      <w:marRight w:val="0"/>
      <w:marTop w:val="0"/>
      <w:marBottom w:val="0"/>
      <w:divBdr>
        <w:top w:val="none" w:sz="0" w:space="0" w:color="auto"/>
        <w:left w:val="none" w:sz="0" w:space="0" w:color="auto"/>
        <w:bottom w:val="none" w:sz="0" w:space="0" w:color="auto"/>
        <w:right w:val="none" w:sz="0" w:space="0" w:color="auto"/>
      </w:divBdr>
    </w:div>
    <w:div w:id="101950794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0421133">
      <w:bodyDiv w:val="1"/>
      <w:marLeft w:val="0"/>
      <w:marRight w:val="0"/>
      <w:marTop w:val="0"/>
      <w:marBottom w:val="0"/>
      <w:divBdr>
        <w:top w:val="none" w:sz="0" w:space="0" w:color="auto"/>
        <w:left w:val="none" w:sz="0" w:space="0" w:color="auto"/>
        <w:bottom w:val="none" w:sz="0" w:space="0" w:color="auto"/>
        <w:right w:val="none" w:sz="0" w:space="0" w:color="auto"/>
      </w:divBdr>
    </w:div>
    <w:div w:id="1148203497">
      <w:bodyDiv w:val="1"/>
      <w:marLeft w:val="0"/>
      <w:marRight w:val="0"/>
      <w:marTop w:val="0"/>
      <w:marBottom w:val="0"/>
      <w:divBdr>
        <w:top w:val="none" w:sz="0" w:space="0" w:color="auto"/>
        <w:left w:val="none" w:sz="0" w:space="0" w:color="auto"/>
        <w:bottom w:val="none" w:sz="0" w:space="0" w:color="auto"/>
        <w:right w:val="none" w:sz="0" w:space="0" w:color="auto"/>
      </w:divBdr>
    </w:div>
    <w:div w:id="116439283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1935757">
      <w:bodyDiv w:val="1"/>
      <w:marLeft w:val="0"/>
      <w:marRight w:val="0"/>
      <w:marTop w:val="0"/>
      <w:marBottom w:val="0"/>
      <w:divBdr>
        <w:top w:val="none" w:sz="0" w:space="0" w:color="auto"/>
        <w:left w:val="none" w:sz="0" w:space="0" w:color="auto"/>
        <w:bottom w:val="none" w:sz="0" w:space="0" w:color="auto"/>
        <w:right w:val="none" w:sz="0" w:space="0" w:color="auto"/>
      </w:divBdr>
    </w:div>
    <w:div w:id="1214777727">
      <w:bodyDiv w:val="1"/>
      <w:marLeft w:val="0"/>
      <w:marRight w:val="0"/>
      <w:marTop w:val="0"/>
      <w:marBottom w:val="0"/>
      <w:divBdr>
        <w:top w:val="none" w:sz="0" w:space="0" w:color="auto"/>
        <w:left w:val="none" w:sz="0" w:space="0" w:color="auto"/>
        <w:bottom w:val="none" w:sz="0" w:space="0" w:color="auto"/>
        <w:right w:val="none" w:sz="0" w:space="0" w:color="auto"/>
      </w:divBdr>
    </w:div>
    <w:div w:id="1217206025">
      <w:bodyDiv w:val="1"/>
      <w:marLeft w:val="0"/>
      <w:marRight w:val="0"/>
      <w:marTop w:val="0"/>
      <w:marBottom w:val="0"/>
      <w:divBdr>
        <w:top w:val="none" w:sz="0" w:space="0" w:color="auto"/>
        <w:left w:val="none" w:sz="0" w:space="0" w:color="auto"/>
        <w:bottom w:val="none" w:sz="0" w:space="0" w:color="auto"/>
        <w:right w:val="none" w:sz="0" w:space="0" w:color="auto"/>
      </w:divBdr>
    </w:div>
    <w:div w:id="1246449919">
      <w:bodyDiv w:val="1"/>
      <w:marLeft w:val="0"/>
      <w:marRight w:val="0"/>
      <w:marTop w:val="0"/>
      <w:marBottom w:val="0"/>
      <w:divBdr>
        <w:top w:val="none" w:sz="0" w:space="0" w:color="auto"/>
        <w:left w:val="none" w:sz="0" w:space="0" w:color="auto"/>
        <w:bottom w:val="none" w:sz="0" w:space="0" w:color="auto"/>
        <w:right w:val="none" w:sz="0" w:space="0" w:color="auto"/>
      </w:divBdr>
    </w:div>
    <w:div w:id="1292203724">
      <w:bodyDiv w:val="1"/>
      <w:marLeft w:val="0"/>
      <w:marRight w:val="0"/>
      <w:marTop w:val="0"/>
      <w:marBottom w:val="0"/>
      <w:divBdr>
        <w:top w:val="none" w:sz="0" w:space="0" w:color="auto"/>
        <w:left w:val="none" w:sz="0" w:space="0" w:color="auto"/>
        <w:bottom w:val="none" w:sz="0" w:space="0" w:color="auto"/>
        <w:right w:val="none" w:sz="0" w:space="0" w:color="auto"/>
      </w:divBdr>
    </w:div>
    <w:div w:id="1304041071">
      <w:bodyDiv w:val="1"/>
      <w:marLeft w:val="0"/>
      <w:marRight w:val="0"/>
      <w:marTop w:val="0"/>
      <w:marBottom w:val="0"/>
      <w:divBdr>
        <w:top w:val="none" w:sz="0" w:space="0" w:color="auto"/>
        <w:left w:val="none" w:sz="0" w:space="0" w:color="auto"/>
        <w:bottom w:val="none" w:sz="0" w:space="0" w:color="auto"/>
        <w:right w:val="none" w:sz="0" w:space="0" w:color="auto"/>
      </w:divBdr>
    </w:div>
    <w:div w:id="13612798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72816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476490">
      <w:bodyDiv w:val="1"/>
      <w:marLeft w:val="0"/>
      <w:marRight w:val="0"/>
      <w:marTop w:val="0"/>
      <w:marBottom w:val="0"/>
      <w:divBdr>
        <w:top w:val="none" w:sz="0" w:space="0" w:color="auto"/>
        <w:left w:val="none" w:sz="0" w:space="0" w:color="auto"/>
        <w:bottom w:val="none" w:sz="0" w:space="0" w:color="auto"/>
        <w:right w:val="none" w:sz="0" w:space="0" w:color="auto"/>
      </w:divBdr>
      <w:divsChild>
        <w:div w:id="1942181844">
          <w:marLeft w:val="547"/>
          <w:marRight w:val="0"/>
          <w:marTop w:val="115"/>
          <w:marBottom w:val="0"/>
          <w:divBdr>
            <w:top w:val="none" w:sz="0" w:space="0" w:color="auto"/>
            <w:left w:val="none" w:sz="0" w:space="0" w:color="auto"/>
            <w:bottom w:val="none" w:sz="0" w:space="0" w:color="auto"/>
            <w:right w:val="none" w:sz="0" w:space="0" w:color="auto"/>
          </w:divBdr>
        </w:div>
        <w:div w:id="1158769814">
          <w:marLeft w:val="1166"/>
          <w:marRight w:val="0"/>
          <w:marTop w:val="101"/>
          <w:marBottom w:val="0"/>
          <w:divBdr>
            <w:top w:val="none" w:sz="0" w:space="0" w:color="auto"/>
            <w:left w:val="none" w:sz="0" w:space="0" w:color="auto"/>
            <w:bottom w:val="none" w:sz="0" w:space="0" w:color="auto"/>
            <w:right w:val="none" w:sz="0" w:space="0" w:color="auto"/>
          </w:divBdr>
        </w:div>
        <w:div w:id="761335344">
          <w:marLeft w:val="1166"/>
          <w:marRight w:val="0"/>
          <w:marTop w:val="101"/>
          <w:marBottom w:val="0"/>
          <w:divBdr>
            <w:top w:val="none" w:sz="0" w:space="0" w:color="auto"/>
            <w:left w:val="none" w:sz="0" w:space="0" w:color="auto"/>
            <w:bottom w:val="none" w:sz="0" w:space="0" w:color="auto"/>
            <w:right w:val="none" w:sz="0" w:space="0" w:color="auto"/>
          </w:divBdr>
        </w:div>
        <w:div w:id="496309735">
          <w:marLeft w:val="547"/>
          <w:marRight w:val="0"/>
          <w:marTop w:val="115"/>
          <w:marBottom w:val="0"/>
          <w:divBdr>
            <w:top w:val="none" w:sz="0" w:space="0" w:color="auto"/>
            <w:left w:val="none" w:sz="0" w:space="0" w:color="auto"/>
            <w:bottom w:val="none" w:sz="0" w:space="0" w:color="auto"/>
            <w:right w:val="none" w:sz="0" w:space="0" w:color="auto"/>
          </w:divBdr>
        </w:div>
      </w:divsChild>
    </w:div>
    <w:div w:id="1393036805">
      <w:bodyDiv w:val="1"/>
      <w:marLeft w:val="0"/>
      <w:marRight w:val="0"/>
      <w:marTop w:val="0"/>
      <w:marBottom w:val="0"/>
      <w:divBdr>
        <w:top w:val="none" w:sz="0" w:space="0" w:color="auto"/>
        <w:left w:val="none" w:sz="0" w:space="0" w:color="auto"/>
        <w:bottom w:val="none" w:sz="0" w:space="0" w:color="auto"/>
        <w:right w:val="none" w:sz="0" w:space="0" w:color="auto"/>
      </w:divBdr>
    </w:div>
    <w:div w:id="139586066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316014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1000187">
      <w:bodyDiv w:val="1"/>
      <w:marLeft w:val="0"/>
      <w:marRight w:val="0"/>
      <w:marTop w:val="0"/>
      <w:marBottom w:val="0"/>
      <w:divBdr>
        <w:top w:val="none" w:sz="0" w:space="0" w:color="auto"/>
        <w:left w:val="none" w:sz="0" w:space="0" w:color="auto"/>
        <w:bottom w:val="none" w:sz="0" w:space="0" w:color="auto"/>
        <w:right w:val="none" w:sz="0" w:space="0" w:color="auto"/>
      </w:divBdr>
    </w:div>
    <w:div w:id="1511068696">
      <w:bodyDiv w:val="1"/>
      <w:marLeft w:val="0"/>
      <w:marRight w:val="0"/>
      <w:marTop w:val="0"/>
      <w:marBottom w:val="0"/>
      <w:divBdr>
        <w:top w:val="none" w:sz="0" w:space="0" w:color="auto"/>
        <w:left w:val="none" w:sz="0" w:space="0" w:color="auto"/>
        <w:bottom w:val="none" w:sz="0" w:space="0" w:color="auto"/>
        <w:right w:val="none" w:sz="0" w:space="0" w:color="auto"/>
      </w:divBdr>
    </w:div>
    <w:div w:id="1515025248">
      <w:bodyDiv w:val="1"/>
      <w:marLeft w:val="0"/>
      <w:marRight w:val="0"/>
      <w:marTop w:val="0"/>
      <w:marBottom w:val="0"/>
      <w:divBdr>
        <w:top w:val="none" w:sz="0" w:space="0" w:color="auto"/>
        <w:left w:val="none" w:sz="0" w:space="0" w:color="auto"/>
        <w:bottom w:val="none" w:sz="0" w:space="0" w:color="auto"/>
        <w:right w:val="none" w:sz="0" w:space="0" w:color="auto"/>
      </w:divBdr>
    </w:div>
    <w:div w:id="1520774952">
      <w:bodyDiv w:val="1"/>
      <w:marLeft w:val="0"/>
      <w:marRight w:val="0"/>
      <w:marTop w:val="0"/>
      <w:marBottom w:val="0"/>
      <w:divBdr>
        <w:top w:val="none" w:sz="0" w:space="0" w:color="auto"/>
        <w:left w:val="none" w:sz="0" w:space="0" w:color="auto"/>
        <w:bottom w:val="none" w:sz="0" w:space="0" w:color="auto"/>
        <w:right w:val="none" w:sz="0" w:space="0" w:color="auto"/>
      </w:divBdr>
    </w:div>
    <w:div w:id="1540506729">
      <w:bodyDiv w:val="1"/>
      <w:marLeft w:val="0"/>
      <w:marRight w:val="0"/>
      <w:marTop w:val="0"/>
      <w:marBottom w:val="0"/>
      <w:divBdr>
        <w:top w:val="none" w:sz="0" w:space="0" w:color="auto"/>
        <w:left w:val="none" w:sz="0" w:space="0" w:color="auto"/>
        <w:bottom w:val="none" w:sz="0" w:space="0" w:color="auto"/>
        <w:right w:val="none" w:sz="0" w:space="0" w:color="auto"/>
      </w:divBdr>
    </w:div>
    <w:div w:id="1557666817">
      <w:bodyDiv w:val="1"/>
      <w:marLeft w:val="0"/>
      <w:marRight w:val="0"/>
      <w:marTop w:val="0"/>
      <w:marBottom w:val="0"/>
      <w:divBdr>
        <w:top w:val="none" w:sz="0" w:space="0" w:color="auto"/>
        <w:left w:val="none" w:sz="0" w:space="0" w:color="auto"/>
        <w:bottom w:val="none" w:sz="0" w:space="0" w:color="auto"/>
        <w:right w:val="none" w:sz="0" w:space="0" w:color="auto"/>
      </w:divBdr>
    </w:div>
    <w:div w:id="1583174054">
      <w:bodyDiv w:val="1"/>
      <w:marLeft w:val="0"/>
      <w:marRight w:val="0"/>
      <w:marTop w:val="0"/>
      <w:marBottom w:val="0"/>
      <w:divBdr>
        <w:top w:val="none" w:sz="0" w:space="0" w:color="auto"/>
        <w:left w:val="none" w:sz="0" w:space="0" w:color="auto"/>
        <w:bottom w:val="none" w:sz="0" w:space="0" w:color="auto"/>
        <w:right w:val="none" w:sz="0" w:space="0" w:color="auto"/>
      </w:divBdr>
    </w:div>
    <w:div w:id="1608657499">
      <w:bodyDiv w:val="1"/>
      <w:marLeft w:val="0"/>
      <w:marRight w:val="0"/>
      <w:marTop w:val="0"/>
      <w:marBottom w:val="0"/>
      <w:divBdr>
        <w:top w:val="none" w:sz="0" w:space="0" w:color="auto"/>
        <w:left w:val="none" w:sz="0" w:space="0" w:color="auto"/>
        <w:bottom w:val="none" w:sz="0" w:space="0" w:color="auto"/>
        <w:right w:val="none" w:sz="0" w:space="0" w:color="auto"/>
      </w:divBdr>
    </w:div>
    <w:div w:id="1625690866">
      <w:bodyDiv w:val="1"/>
      <w:marLeft w:val="0"/>
      <w:marRight w:val="0"/>
      <w:marTop w:val="0"/>
      <w:marBottom w:val="0"/>
      <w:divBdr>
        <w:top w:val="none" w:sz="0" w:space="0" w:color="auto"/>
        <w:left w:val="none" w:sz="0" w:space="0" w:color="auto"/>
        <w:bottom w:val="none" w:sz="0" w:space="0" w:color="auto"/>
        <w:right w:val="none" w:sz="0" w:space="0" w:color="auto"/>
      </w:divBdr>
    </w:div>
    <w:div w:id="1629437867">
      <w:bodyDiv w:val="1"/>
      <w:marLeft w:val="0"/>
      <w:marRight w:val="0"/>
      <w:marTop w:val="0"/>
      <w:marBottom w:val="0"/>
      <w:divBdr>
        <w:top w:val="none" w:sz="0" w:space="0" w:color="auto"/>
        <w:left w:val="none" w:sz="0" w:space="0" w:color="auto"/>
        <w:bottom w:val="none" w:sz="0" w:space="0" w:color="auto"/>
        <w:right w:val="none" w:sz="0" w:space="0" w:color="auto"/>
      </w:divBdr>
    </w:div>
    <w:div w:id="1672101949">
      <w:bodyDiv w:val="1"/>
      <w:marLeft w:val="0"/>
      <w:marRight w:val="0"/>
      <w:marTop w:val="0"/>
      <w:marBottom w:val="0"/>
      <w:divBdr>
        <w:top w:val="none" w:sz="0" w:space="0" w:color="auto"/>
        <w:left w:val="none" w:sz="0" w:space="0" w:color="auto"/>
        <w:bottom w:val="none" w:sz="0" w:space="0" w:color="auto"/>
        <w:right w:val="none" w:sz="0" w:space="0" w:color="auto"/>
      </w:divBdr>
    </w:div>
    <w:div w:id="1709210739">
      <w:bodyDiv w:val="1"/>
      <w:marLeft w:val="0"/>
      <w:marRight w:val="0"/>
      <w:marTop w:val="0"/>
      <w:marBottom w:val="0"/>
      <w:divBdr>
        <w:top w:val="none" w:sz="0" w:space="0" w:color="auto"/>
        <w:left w:val="none" w:sz="0" w:space="0" w:color="auto"/>
        <w:bottom w:val="none" w:sz="0" w:space="0" w:color="auto"/>
        <w:right w:val="none" w:sz="0" w:space="0" w:color="auto"/>
      </w:divBdr>
    </w:div>
    <w:div w:id="172525170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600963">
      <w:bodyDiv w:val="1"/>
      <w:marLeft w:val="0"/>
      <w:marRight w:val="0"/>
      <w:marTop w:val="0"/>
      <w:marBottom w:val="0"/>
      <w:divBdr>
        <w:top w:val="none" w:sz="0" w:space="0" w:color="auto"/>
        <w:left w:val="none" w:sz="0" w:space="0" w:color="auto"/>
        <w:bottom w:val="none" w:sz="0" w:space="0" w:color="auto"/>
        <w:right w:val="none" w:sz="0" w:space="0" w:color="auto"/>
      </w:divBdr>
    </w:div>
    <w:div w:id="174995651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7091431">
      <w:bodyDiv w:val="1"/>
      <w:marLeft w:val="0"/>
      <w:marRight w:val="0"/>
      <w:marTop w:val="0"/>
      <w:marBottom w:val="0"/>
      <w:divBdr>
        <w:top w:val="none" w:sz="0" w:space="0" w:color="auto"/>
        <w:left w:val="none" w:sz="0" w:space="0" w:color="auto"/>
        <w:bottom w:val="none" w:sz="0" w:space="0" w:color="auto"/>
        <w:right w:val="none" w:sz="0" w:space="0" w:color="auto"/>
      </w:divBdr>
    </w:div>
    <w:div w:id="1790539351">
      <w:bodyDiv w:val="1"/>
      <w:marLeft w:val="0"/>
      <w:marRight w:val="0"/>
      <w:marTop w:val="0"/>
      <w:marBottom w:val="0"/>
      <w:divBdr>
        <w:top w:val="none" w:sz="0" w:space="0" w:color="auto"/>
        <w:left w:val="none" w:sz="0" w:space="0" w:color="auto"/>
        <w:bottom w:val="none" w:sz="0" w:space="0" w:color="auto"/>
        <w:right w:val="none" w:sz="0" w:space="0" w:color="auto"/>
      </w:divBdr>
    </w:div>
    <w:div w:id="1795755027">
      <w:bodyDiv w:val="1"/>
      <w:marLeft w:val="0"/>
      <w:marRight w:val="0"/>
      <w:marTop w:val="0"/>
      <w:marBottom w:val="0"/>
      <w:divBdr>
        <w:top w:val="none" w:sz="0" w:space="0" w:color="auto"/>
        <w:left w:val="none" w:sz="0" w:space="0" w:color="auto"/>
        <w:bottom w:val="none" w:sz="0" w:space="0" w:color="auto"/>
        <w:right w:val="none" w:sz="0" w:space="0" w:color="auto"/>
      </w:divBdr>
    </w:div>
    <w:div w:id="183352203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23086">
      <w:bodyDiv w:val="1"/>
      <w:marLeft w:val="0"/>
      <w:marRight w:val="0"/>
      <w:marTop w:val="0"/>
      <w:marBottom w:val="0"/>
      <w:divBdr>
        <w:top w:val="none" w:sz="0" w:space="0" w:color="auto"/>
        <w:left w:val="none" w:sz="0" w:space="0" w:color="auto"/>
        <w:bottom w:val="none" w:sz="0" w:space="0" w:color="auto"/>
        <w:right w:val="none" w:sz="0" w:space="0" w:color="auto"/>
      </w:divBdr>
    </w:div>
    <w:div w:id="184852382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8401761">
      <w:bodyDiv w:val="1"/>
      <w:marLeft w:val="0"/>
      <w:marRight w:val="0"/>
      <w:marTop w:val="0"/>
      <w:marBottom w:val="0"/>
      <w:divBdr>
        <w:top w:val="none" w:sz="0" w:space="0" w:color="auto"/>
        <w:left w:val="none" w:sz="0" w:space="0" w:color="auto"/>
        <w:bottom w:val="none" w:sz="0" w:space="0" w:color="auto"/>
        <w:right w:val="none" w:sz="0" w:space="0" w:color="auto"/>
      </w:divBdr>
    </w:div>
    <w:div w:id="1955400432">
      <w:bodyDiv w:val="1"/>
      <w:marLeft w:val="0"/>
      <w:marRight w:val="0"/>
      <w:marTop w:val="0"/>
      <w:marBottom w:val="0"/>
      <w:divBdr>
        <w:top w:val="none" w:sz="0" w:space="0" w:color="auto"/>
        <w:left w:val="none" w:sz="0" w:space="0" w:color="auto"/>
        <w:bottom w:val="none" w:sz="0" w:space="0" w:color="auto"/>
        <w:right w:val="none" w:sz="0" w:space="0" w:color="auto"/>
      </w:divBdr>
    </w:div>
    <w:div w:id="1958177935">
      <w:bodyDiv w:val="1"/>
      <w:marLeft w:val="0"/>
      <w:marRight w:val="0"/>
      <w:marTop w:val="0"/>
      <w:marBottom w:val="0"/>
      <w:divBdr>
        <w:top w:val="none" w:sz="0" w:space="0" w:color="auto"/>
        <w:left w:val="none" w:sz="0" w:space="0" w:color="auto"/>
        <w:bottom w:val="none" w:sz="0" w:space="0" w:color="auto"/>
        <w:right w:val="none" w:sz="0" w:space="0" w:color="auto"/>
      </w:divBdr>
    </w:div>
    <w:div w:id="1958490878">
      <w:bodyDiv w:val="1"/>
      <w:marLeft w:val="0"/>
      <w:marRight w:val="0"/>
      <w:marTop w:val="0"/>
      <w:marBottom w:val="0"/>
      <w:divBdr>
        <w:top w:val="none" w:sz="0" w:space="0" w:color="auto"/>
        <w:left w:val="none" w:sz="0" w:space="0" w:color="auto"/>
        <w:bottom w:val="none" w:sz="0" w:space="0" w:color="auto"/>
        <w:right w:val="none" w:sz="0" w:space="0" w:color="auto"/>
      </w:divBdr>
    </w:div>
    <w:div w:id="1961838764">
      <w:bodyDiv w:val="1"/>
      <w:marLeft w:val="0"/>
      <w:marRight w:val="0"/>
      <w:marTop w:val="0"/>
      <w:marBottom w:val="0"/>
      <w:divBdr>
        <w:top w:val="none" w:sz="0" w:space="0" w:color="auto"/>
        <w:left w:val="none" w:sz="0" w:space="0" w:color="auto"/>
        <w:bottom w:val="none" w:sz="0" w:space="0" w:color="auto"/>
        <w:right w:val="none" w:sz="0" w:space="0" w:color="auto"/>
      </w:divBdr>
    </w:div>
    <w:div w:id="198923945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135721">
      <w:bodyDiv w:val="1"/>
      <w:marLeft w:val="0"/>
      <w:marRight w:val="0"/>
      <w:marTop w:val="0"/>
      <w:marBottom w:val="0"/>
      <w:divBdr>
        <w:top w:val="none" w:sz="0" w:space="0" w:color="auto"/>
        <w:left w:val="none" w:sz="0" w:space="0" w:color="auto"/>
        <w:bottom w:val="none" w:sz="0" w:space="0" w:color="auto"/>
        <w:right w:val="none" w:sz="0" w:space="0" w:color="auto"/>
      </w:divBdr>
    </w:div>
    <w:div w:id="2055688838">
      <w:bodyDiv w:val="1"/>
      <w:marLeft w:val="0"/>
      <w:marRight w:val="0"/>
      <w:marTop w:val="0"/>
      <w:marBottom w:val="0"/>
      <w:divBdr>
        <w:top w:val="none" w:sz="0" w:space="0" w:color="auto"/>
        <w:left w:val="none" w:sz="0" w:space="0" w:color="auto"/>
        <w:bottom w:val="none" w:sz="0" w:space="0" w:color="auto"/>
        <w:right w:val="none" w:sz="0" w:space="0" w:color="auto"/>
      </w:divBdr>
    </w:div>
    <w:div w:id="2075006382">
      <w:bodyDiv w:val="1"/>
      <w:marLeft w:val="0"/>
      <w:marRight w:val="0"/>
      <w:marTop w:val="0"/>
      <w:marBottom w:val="0"/>
      <w:divBdr>
        <w:top w:val="none" w:sz="0" w:space="0" w:color="auto"/>
        <w:left w:val="none" w:sz="0" w:space="0" w:color="auto"/>
        <w:bottom w:val="none" w:sz="0" w:space="0" w:color="auto"/>
        <w:right w:val="none" w:sz="0" w:space="0" w:color="auto"/>
      </w:divBdr>
    </w:div>
    <w:div w:id="210229090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5AIRPNAIUNRU-1328258698-6500</_dlc_DocId>
    <HideFromDelve xmlns="71c5aaf6-e6ce-465b-b873-5148d2a4c105">false</HideFromDelve>
    <_dlc_DocIdUrl xmlns="71c5aaf6-e6ce-465b-b873-5148d2a4c105">
      <Url>https://nokia.sharepoint.com/sites/c5g/5gradio/_layouts/15/DocIdRedir.aspx?ID=5AIRPNAIUNRU-1328258698-6500</Url>
      <Description>5AIRPNAIUNRU-1328258698-6500</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F8584-56B0-4E8B-837C-B1B4A5BAB971}">
  <ds:schemaRefs>
    <ds:schemaRef ds:uri="http://schemas.microsoft.com/sharepoint/events"/>
  </ds:schemaRefs>
</ds:datastoreItem>
</file>

<file path=customXml/itemProps2.xml><?xml version="1.0" encoding="utf-8"?>
<ds:datastoreItem xmlns:ds="http://schemas.openxmlformats.org/officeDocument/2006/customXml" ds:itemID="{2BE85E1A-B478-406B-A368-B11D58041B0A}">
  <ds:schemaRefs>
    <ds:schemaRef ds:uri="http://schemas.microsoft.com/sharepoint/v3/contenttype/forms"/>
  </ds:schemaRefs>
</ds:datastoreItem>
</file>

<file path=customXml/itemProps3.xml><?xml version="1.0" encoding="utf-8"?>
<ds:datastoreItem xmlns:ds="http://schemas.openxmlformats.org/officeDocument/2006/customXml" ds:itemID="{958D9619-6F4F-4AEE-9959-C3ECC20F91F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01FDC1C-C183-4662-8AB9-AF4E21DAE8C9}">
  <ds:schemaRefs>
    <ds:schemaRef ds:uri="Microsoft.SharePoint.Taxonomy.ContentTypeSync"/>
  </ds:schemaRefs>
</ds:datastoreItem>
</file>

<file path=customXml/itemProps5.xml><?xml version="1.0" encoding="utf-8"?>
<ds:datastoreItem xmlns:ds="http://schemas.openxmlformats.org/officeDocument/2006/customXml" ds:itemID="{0012BD20-33F7-41B1-A4E4-D81E7BC23B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4122B57-9FD8-4FC3-9A22-A8D0D2513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609</Words>
  <Characters>3474</Characters>
  <Application>Microsoft Office Word</Application>
  <DocSecurity>0</DocSecurity>
  <Lines>28</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4075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HW - 102</cp:lastModifiedBy>
  <cp:revision>4</cp:revision>
  <cp:lastPrinted>2019-04-25T01:09:00Z</cp:lastPrinted>
  <dcterms:created xsi:type="dcterms:W3CDTF">2022-03-02T09:47:00Z</dcterms:created>
  <dcterms:modified xsi:type="dcterms:W3CDTF">2022-03-02T12:15:00Z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(3)gs05WfvkooaHmn9kEo/3kWpyHR/SoU8fd/EYJOwwvphYMnfE1HXJ+yQcaAzigsO0ymcpYv7I
JutqTsgoDACax3r+lo4szDPfNY2xmhx37cl/TVFdd/nsNQycs7iOrOB4PJu/obVyxuc72oQt
vReRzbbJMgLKGC5TW6zqmVDdnQamDOIfLEEQLiD/RYvhqxhtbbaCUUrDv3c6249ddUnsCtce
kPn4apdNv6/P3elzgU</vt:lpwstr>
  </property>
  <property fmtid="{D5CDD505-2E9C-101B-9397-08002B2CF9AE}" pid="10" name="_2015_ms_pID_7253431">
    <vt:lpwstr>fOkTLi3+z4NYgdkwR/7GQ98+uraV1PAOHN7lGYmNMh9l8SVi3vkuFU
yyH9iOoDJ2laKhL5PDLzeT/m1YrlasaF+yd1UnqiSPvG6L6fquss99636ArD1fRqY9G5mjHu
aafdwWBxZaOxEFO31JmgNwRFQWE3qrs2mQITnHKVy4BPlo/8nBfR1dotk4En/VEVvcOeLHjN
4OCoJjSQwMOJjus27GdprcwpUf2DnUo5Qi8B</vt:lpwstr>
  </property>
  <property fmtid="{D5CDD505-2E9C-101B-9397-08002B2CF9AE}" pid="11" name="_2015_ms_pID_7253432">
    <vt:lpwstr>CA==</vt:lpwstr>
  </property>
  <property fmtid="{D5CDD505-2E9C-101B-9397-08002B2CF9AE}" pid="12" name="ContentTypeId">
    <vt:lpwstr>0x01010000E5007003D3004E92B8EDD86D20E8CD</vt:lpwstr>
  </property>
  <property fmtid="{D5CDD505-2E9C-101B-9397-08002B2CF9AE}" pid="13" name="_dlc_DocIdItemGuid">
    <vt:lpwstr>827c7307-7af9-4bc7-9478-706a3f7f4ed2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1622116295</vt:lpwstr>
  </property>
</Properties>
</file>